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六安市医保局慢病监管项目</w:t>
      </w:r>
      <w:r>
        <w:rPr>
          <w:rFonts w:hint="eastAsia" w:ascii="方正小标宋_GBK" w:hAnsi="方正小标宋_GBK" w:eastAsia="方正小标宋_GBK" w:cs="方正小标宋_GBK"/>
          <w:b/>
          <w:bCs/>
          <w:sz w:val="44"/>
          <w:szCs w:val="44"/>
          <w:lang w:eastAsia="zh-CN"/>
        </w:rPr>
        <w:t>比选文件</w:t>
      </w:r>
    </w:p>
    <w:p>
      <w:pPr>
        <w:pStyle w:val="2"/>
        <w:numPr>
          <w:ilvl w:val="0"/>
          <w:numId w:val="1"/>
        </w:numPr>
        <w:spacing w:before="120" w:after="120"/>
        <w:rPr>
          <w:rFonts w:ascii="宋体" w:hAnsi="宋体" w:eastAsia="宋体"/>
          <w:sz w:val="32"/>
          <w:szCs w:val="32"/>
        </w:rPr>
      </w:pPr>
      <w:r>
        <w:rPr>
          <w:rFonts w:hint="eastAsia" w:ascii="宋体" w:hAnsi="宋体" w:eastAsia="宋体"/>
          <w:sz w:val="32"/>
          <w:szCs w:val="32"/>
          <w:lang w:val="en-US" w:eastAsia="zh-CN"/>
        </w:rPr>
        <w:t>项目概况</w:t>
      </w:r>
      <w:bookmarkStart w:id="8" w:name="_GoBack"/>
      <w:bookmarkEnd w:id="8"/>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rPr>
        <w:t>近年来，国家持续优化医保报销政策，显著减轻了群众医疗负担，惠及亿万门诊慢特病患者。但随着医保待遇提升和医疗需求释放，医保基金监管压力同步加剧，部分医疗机构和参保人出现超适应症开药、伪造病历、超量购药甚至转售药品等违规行为，加之医疗机构间信息不共享，难以及时预警频繁或超量购药情况。为此，依托国家（安徽省）医保信息平台已有的智能监管接口，在不增加医疗机构系统改造负担的前提下，构建以“治未病”为理念的智能事前预警体系，细化监管规则库，实现频繁购药、超适应症开药、慢病患者超量购药等行为的实时提醒，从源头规范诊疗与基金使用。同时，将规则强化应用于事中审核，对无视预警的违规行为执行医保基金拒付，全面加强监管力度，防范基金浪费与滥用，切实保障医保基金安全、规范、合理使用。</w:t>
      </w:r>
    </w:p>
    <w:p>
      <w:pPr>
        <w:pStyle w:val="2"/>
        <w:numPr>
          <w:ilvl w:val="0"/>
          <w:numId w:val="1"/>
        </w:numPr>
        <w:spacing w:before="120" w:after="120"/>
        <w:rPr>
          <w:rFonts w:ascii="宋体" w:hAnsi="宋体" w:eastAsia="宋体"/>
          <w:sz w:val="32"/>
          <w:szCs w:val="32"/>
        </w:rPr>
      </w:pPr>
      <w:r>
        <w:rPr>
          <w:rFonts w:hint="eastAsia" w:ascii="宋体" w:hAnsi="宋体" w:eastAsia="宋体"/>
          <w:sz w:val="32"/>
          <w:szCs w:val="32"/>
        </w:rPr>
        <w:t>建设内容</w:t>
      </w:r>
    </w:p>
    <w:p>
      <w:pPr>
        <w:pStyle w:val="24"/>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w:t>
      </w:r>
      <w:r>
        <w:rPr>
          <w:rFonts w:hint="eastAsia" w:ascii="宋体" w:hAnsi="宋体" w:eastAsia="宋体"/>
          <w:sz w:val="32"/>
          <w:szCs w:val="32"/>
        </w:rPr>
        <w:t>慢病适应症药品范围梳理</w:t>
      </w:r>
    </w:p>
    <w:p>
      <w:pPr>
        <w:spacing w:line="360" w:lineRule="auto"/>
        <w:ind w:firstLine="640" w:firstLineChars="200"/>
        <w:rPr>
          <w:rFonts w:ascii="宋体" w:hAnsi="宋体" w:eastAsia="宋体"/>
          <w:sz w:val="32"/>
          <w:szCs w:val="32"/>
        </w:rPr>
      </w:pPr>
      <w:r>
        <w:rPr>
          <w:rFonts w:hint="eastAsia" w:ascii="宋体" w:hAnsi="宋体" w:eastAsia="宋体"/>
          <w:sz w:val="32"/>
          <w:szCs w:val="32"/>
        </w:rPr>
        <w:t>本次慢病监管病种超出如下药品范围外（注射剂除外）进行监管：</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[M00500 恶性肿瘤] 治疗相关药品（甲磺酸奥希替尼片、甲磺酸阿美替尼片、盐酸阿来替尼胶囊、甲磺酸伏美替尼片、盐酸安罗替尼胶囊、华蟾素片、盐酸羟考酮缓释片、奥拉帕利片、泽布替尼胶囊、马来酸吡咯替尼片）。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（2）</w:t>
      </w:r>
      <w:r>
        <w:rPr>
          <w:rFonts w:ascii="宋体" w:hAnsi="宋体" w:eastAsia="宋体"/>
          <w:sz w:val="32"/>
          <w:szCs w:val="32"/>
        </w:rPr>
        <w:t>[M07801 透析] 治疗相关药品（罗沙司他胶囊、碳酸司维拉姆片、复方α-酮酸片、金水宝片、碳酸镧咀嚼片、百令胶囊、肾衰宁片、盐酸西那卡塞片、沙库巴曲缬沙坦钠片、硝苯地平片）。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（3）</w:t>
      </w:r>
      <w:r>
        <w:rPr>
          <w:rFonts w:ascii="宋体" w:hAnsi="宋体" w:eastAsia="宋体"/>
          <w:sz w:val="32"/>
          <w:szCs w:val="32"/>
        </w:rPr>
        <w:t>[M01600 糖尿病] 治疗相关药品（达格列净片、阿卡波糖片、磷酸西格列汀片、依帕司他片、恩格列净片、盐酸二甲双胍片、格列吡嗪片、格列齐特片、二甲双胍格列吡嗪片、格列喹酮片）。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（4）</w:t>
      </w:r>
      <w:r>
        <w:rPr>
          <w:rFonts w:ascii="宋体" w:hAnsi="宋体" w:eastAsia="宋体"/>
          <w:sz w:val="32"/>
          <w:szCs w:val="32"/>
        </w:rPr>
        <w:t>[M08301 肾移植抗排异治疗] 治疗相关药品（他克莫司胶囊、吗替麦考酚酯分散片、麦考酚钠肠溶片、环孢素软胶囊、熊去氧胆酸片、百令胶囊、艾司奥美拉唑镁肠溶片、罗沙司他胶囊、复方α-酮酸片、双环醇片）。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（5）</w:t>
      </w:r>
      <w:r>
        <w:rPr>
          <w:rFonts w:ascii="宋体" w:hAnsi="宋体" w:eastAsia="宋体"/>
          <w:sz w:val="32"/>
          <w:szCs w:val="32"/>
        </w:rPr>
        <w:t>[M04800 脑卒中] 治疗相关药品（银杏叶滴丸、硫酸氢氯吡格雷片、阿托伐他汀钙片、血塞通分散片、阿司匹林肠溶片、胞磷胆碱钠片、养血清脑丸、脑心通胶囊、通心络胶囊、脉管复康片）。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（6）</w:t>
      </w:r>
      <w:r>
        <w:rPr>
          <w:rFonts w:ascii="宋体" w:hAnsi="宋体" w:eastAsia="宋体"/>
          <w:sz w:val="32"/>
          <w:szCs w:val="32"/>
        </w:rPr>
        <w:t>[M07807 慢性肾脏病] 治疗相关药品（金水宝片、复方α-酮酸片、肾衰宁片、百令胶囊、罗沙司他胶囊、尿毒清颗粒(无糖型)、肾炎康复片、非布司他片、他克莫司胶囊、环硅酸锆钠散）。</w:t>
      </w:r>
    </w:p>
    <w:p>
      <w:pPr>
        <w:spacing w:line="360" w:lineRule="auto"/>
        <w:ind w:firstLine="640" w:firstLineChars="200"/>
        <w:rPr>
          <w:rFonts w:ascii="宋体" w:hAnsi="宋体" w:eastAsia="宋体"/>
          <w:sz w:val="32"/>
          <w:szCs w:val="32"/>
        </w:rPr>
      </w:pPr>
      <w:r>
        <w:rPr>
          <w:rFonts w:hint="eastAsia" w:ascii="宋体" w:hAnsi="宋体" w:eastAsia="宋体"/>
          <w:sz w:val="32"/>
          <w:szCs w:val="32"/>
        </w:rPr>
        <w:t>（7）</w:t>
      </w:r>
      <w:r>
        <w:rPr>
          <w:rFonts w:ascii="宋体" w:hAnsi="宋体" w:eastAsia="宋体"/>
          <w:sz w:val="32"/>
          <w:szCs w:val="32"/>
        </w:rPr>
        <w:t>[M04600 冠心病] 治疗相关药品（阿托伐他汀钙片、硫酸氢氯吡格雷片、沙库巴曲缬沙坦钠片、复方丹参滴丸、银杏叶滴丸、麝香保心丸、地奥心血康软胶囊、芪丹通络颗粒、琥珀酸美托洛尔缓释片、阿司匹林肠溶片）。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（8）</w:t>
      </w:r>
      <w:r>
        <w:rPr>
          <w:rFonts w:ascii="宋体" w:hAnsi="宋体" w:eastAsia="宋体"/>
          <w:sz w:val="32"/>
          <w:szCs w:val="32"/>
        </w:rPr>
        <w:t>[M00201 慢性乙型肝炎] 治疗相关药品（艾米替诺福韦片、扶正化瘀片、恩替卡韦片、肝爽颗粒、熊去氧胆酸片、富马酸丙酚替诺福韦片、拉米夫定片、水飞蓟宾胶囊、富马酸替诺福韦二吡呋酯片、复方鳖甲软肝片）。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（9）</w:t>
      </w:r>
      <w:r>
        <w:rPr>
          <w:rFonts w:ascii="宋体" w:hAnsi="宋体" w:eastAsia="宋体"/>
          <w:sz w:val="32"/>
          <w:szCs w:val="32"/>
        </w:rPr>
        <w:t>[M02000 精神障碍] 治疗相关药品（奥氮平口崩片、富马酸喹硫平片、盐酸齐拉西酮片、阿立哌唑口崩片、奥沙西泮片、利培酮片、盐酸哌罗匹隆片、丙戊酸钠缓释片(Ⅰ)、氯氮平片、盐酸度洛西汀肠溶片）。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0</w:t>
      </w:r>
      <w:r>
        <w:rPr>
          <w:rFonts w:hint="eastAsia" w:ascii="宋体" w:hAnsi="宋体" w:eastAsia="宋体"/>
          <w:sz w:val="32"/>
          <w:szCs w:val="32"/>
        </w:rPr>
        <w:t>）</w:t>
      </w:r>
      <w:r>
        <w:rPr>
          <w:rFonts w:ascii="宋体" w:hAnsi="宋体" w:eastAsia="宋体"/>
          <w:sz w:val="32"/>
          <w:szCs w:val="32"/>
        </w:rPr>
        <w:t>[M07700 肾病综合征] 治疗相关药品（他克莫司胶囊、金水宝片、百令胶囊、复方α-酮酸片、肾衰宁片、肾炎康复片、环孢素软胶囊、阿魏酸哌嗪片、达格列净片、罗沙司他胶囊）。</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1</w:t>
      </w:r>
      <w:r>
        <w:rPr>
          <w:rFonts w:hint="eastAsia" w:ascii="宋体" w:hAnsi="宋体" w:eastAsia="宋体"/>
          <w:sz w:val="32"/>
          <w:szCs w:val="32"/>
        </w:rPr>
        <w:t>）</w:t>
      </w:r>
      <w:r>
        <w:rPr>
          <w:rFonts w:ascii="宋体" w:hAnsi="宋体" w:eastAsia="宋体"/>
          <w:sz w:val="32"/>
          <w:szCs w:val="32"/>
        </w:rPr>
        <w:t>[M03900 高血压] 治疗相关药品（沙库巴曲缬沙坦钠片、硫酸氢氯吡格雷片、阿托伐他汀钙片、银杏叶滴丸、阿司匹林肠溶片、硝苯地平片、苯磺酸氨氯地平片、苯磺酸左氨氯地平片、琥珀酸美托洛尔缓释片、达格列净片）。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2</w:t>
      </w:r>
      <w:r>
        <w:rPr>
          <w:rFonts w:hint="eastAsia" w:ascii="宋体" w:hAnsi="宋体" w:eastAsia="宋体"/>
          <w:sz w:val="32"/>
          <w:szCs w:val="32"/>
        </w:rPr>
        <w:t>）</w:t>
      </w:r>
      <w:r>
        <w:rPr>
          <w:rFonts w:ascii="宋体" w:hAnsi="宋体" w:eastAsia="宋体"/>
          <w:sz w:val="32"/>
          <w:szCs w:val="32"/>
        </w:rPr>
        <w:t>[M00800 白血病] 治疗相关药品（甲磺酸氟马替尼片、泽布替尼胶囊、达沙替尼片、尼洛替尼胶囊、维奈克拉片、奥布替尼片、马来酸阿伐曲泊帕片、甲磺酸伊马替尼片、奥雷巴替尼片、伊布替尼胶囊）。</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3</w:t>
      </w:r>
      <w:r>
        <w:rPr>
          <w:rFonts w:hint="eastAsia" w:ascii="宋体" w:hAnsi="宋体" w:eastAsia="宋体"/>
          <w:sz w:val="32"/>
          <w:szCs w:val="32"/>
        </w:rPr>
        <w:t>）</w:t>
      </w:r>
      <w:r>
        <w:rPr>
          <w:rFonts w:ascii="宋体" w:hAnsi="宋体" w:eastAsia="宋体"/>
          <w:sz w:val="32"/>
          <w:szCs w:val="32"/>
        </w:rPr>
        <w:t>[M08403 血管支架植入术后] 治疗相关药品（阿托伐他汀钙片、替格瑞洛片、硫酸氢氯吡格雷片、沙库巴曲缬沙坦钠片、琥珀酸美托洛尔缓释片、地奥心血康软胶囊、阿司匹林肠溶片、达格列净片、银杏叶滴丸、利伐沙班片）。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4</w:t>
      </w:r>
      <w:r>
        <w:rPr>
          <w:rFonts w:hint="eastAsia" w:ascii="宋体" w:hAnsi="宋体" w:eastAsia="宋体"/>
          <w:sz w:val="32"/>
          <w:szCs w:val="32"/>
        </w:rPr>
        <w:t>）</w:t>
      </w:r>
      <w:r>
        <w:rPr>
          <w:rFonts w:ascii="宋体" w:hAnsi="宋体" w:eastAsia="宋体"/>
          <w:sz w:val="32"/>
          <w:szCs w:val="32"/>
        </w:rPr>
        <w:t>[M05300 精神障碍] 治疗相关药品（乙酰半胱氨酸片、复方甲氧那明胶囊、寒喘祖帕颗粒、伏立康唑片、苏黄止咳胶囊、孟鲁司特钠片、羧甲司坦片、茶碱缓释片、桉柠蒎肠溶胶囊、金水宝片）。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5</w:t>
      </w:r>
      <w:r>
        <w:rPr>
          <w:rFonts w:hint="eastAsia" w:ascii="宋体" w:hAnsi="宋体" w:eastAsia="宋体"/>
          <w:sz w:val="32"/>
          <w:szCs w:val="32"/>
        </w:rPr>
        <w:t>）</w:t>
      </w:r>
      <w:r>
        <w:rPr>
          <w:rFonts w:ascii="宋体" w:hAnsi="宋体" w:eastAsia="宋体"/>
          <w:sz w:val="32"/>
          <w:szCs w:val="32"/>
        </w:rPr>
        <w:t>[M01902 生长激素缺乏症] 治疗相关药品（维生素AD滴剂、碳酸钙D3咀嚼片(Ⅱ)、大补阴丸(浓缩丸)、复方α-酮酸片、小儿碳酸钙D3颗粒、盐酸哌甲酯缓释片、维生素D2软胶囊、来曲唑片、碳酸钙D3片(Ⅰ)、戊酸雌二醇片）。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6</w:t>
      </w:r>
      <w:r>
        <w:rPr>
          <w:rFonts w:hint="eastAsia" w:ascii="宋体" w:hAnsi="宋体" w:eastAsia="宋体"/>
          <w:sz w:val="32"/>
          <w:szCs w:val="32"/>
        </w:rPr>
        <w:t>）</w:t>
      </w:r>
      <w:r>
        <w:rPr>
          <w:rFonts w:ascii="宋体" w:hAnsi="宋体" w:eastAsia="宋体"/>
          <w:sz w:val="32"/>
          <w:szCs w:val="32"/>
        </w:rPr>
        <w:t>[M04300 心功能不全] 治疗相关药品（沙库巴曲缬沙坦钠片、达格列净片、利伐沙班片、芪丹通络颗粒、芪苈强心胶囊、麝香保心丸、复方丹参滴丸、稳心颗粒、酒石酸美托洛尔、银杏叶滴丸）。</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（17）</w:t>
      </w:r>
      <w:r>
        <w:rPr>
          <w:rFonts w:ascii="宋体" w:hAnsi="宋体" w:eastAsia="宋体"/>
          <w:sz w:val="32"/>
          <w:szCs w:val="32"/>
        </w:rPr>
        <w:t>[M06900 类风湿性关节炎] 治疗相关药品（枸橼酸托法替布片、硫酸羟氯喹片、舒林酸片、艾拉莫德片、正清风痛宁片、甲氨蝶呤片、来氟米特片、白芍总苷胶囊、阿法骨化醇胶囊、风湿骨痛片）。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8</w:t>
      </w:r>
      <w:r>
        <w:rPr>
          <w:rFonts w:hint="eastAsia" w:ascii="宋体" w:hAnsi="宋体" w:eastAsia="宋体"/>
          <w:sz w:val="32"/>
          <w:szCs w:val="32"/>
        </w:rPr>
        <w:t>）</w:t>
      </w:r>
      <w:r>
        <w:rPr>
          <w:rFonts w:ascii="宋体" w:hAnsi="宋体" w:eastAsia="宋体"/>
          <w:sz w:val="32"/>
          <w:szCs w:val="32"/>
        </w:rPr>
        <w:t>[M07101 系统性红斑狼疮] 治疗相关药品（硫酸羟氯喹片、他克莫司胶囊、吗替麦考酚酯分散片、环孢素软胶囊、阿法骨化醇胶囊、甲泼尼龙片、白芍总苷胶囊、金水宝片、利塞膦酸钠胶囊、艾拉莫德片）。</w:t>
      </w:r>
    </w:p>
    <w:p>
      <w:pPr>
        <w:spacing w:line="360" w:lineRule="auto"/>
        <w:ind w:firstLine="640" w:firstLineChars="200"/>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9</w:t>
      </w:r>
      <w:r>
        <w:rPr>
          <w:rFonts w:hint="eastAsia" w:ascii="宋体" w:hAnsi="宋体" w:eastAsia="宋体"/>
          <w:sz w:val="32"/>
          <w:szCs w:val="32"/>
        </w:rPr>
        <w:t>）</w:t>
      </w:r>
      <w:r>
        <w:rPr>
          <w:rFonts w:ascii="宋体" w:hAnsi="宋体" w:eastAsia="宋体"/>
          <w:sz w:val="32"/>
          <w:szCs w:val="32"/>
        </w:rPr>
        <w:t>[M06201 肝硬化] 治疗相关药品（熊去氧胆酸片、扶正化瘀片、恩替卡韦分散片、肝爽颗粒、马来酸阿伐曲泊帕片、艾米替诺福韦片、拉米夫定片、水飞蓟宾胶囊、利可君片、复方鳖甲软肝片）。</w:t>
      </w:r>
    </w:p>
    <w:p>
      <w:pPr>
        <w:spacing w:line="360" w:lineRule="auto"/>
        <w:ind w:firstLine="640" w:firstLineChars="200"/>
        <w:rPr>
          <w:rFonts w:hint="eastAsia"/>
          <w:sz w:val="32"/>
          <w:szCs w:val="32"/>
        </w:rPr>
      </w:pPr>
      <w:r>
        <w:rPr>
          <w:rFonts w:hint="eastAsia" w:ascii="宋体" w:hAnsi="宋体" w:eastAsia="宋体"/>
          <w:sz w:val="32"/>
          <w:szCs w:val="32"/>
        </w:rPr>
        <w:t>（2</w:t>
      </w:r>
      <w:r>
        <w:rPr>
          <w:rFonts w:ascii="宋体" w:hAnsi="宋体" w:eastAsia="宋体"/>
          <w:sz w:val="32"/>
          <w:szCs w:val="32"/>
        </w:rPr>
        <w:t>0</w:t>
      </w:r>
      <w:r>
        <w:rPr>
          <w:rFonts w:hint="eastAsia" w:ascii="宋体" w:hAnsi="宋体" w:eastAsia="宋体"/>
          <w:sz w:val="32"/>
          <w:szCs w:val="32"/>
        </w:rPr>
        <w:t>）</w:t>
      </w:r>
      <w:r>
        <w:rPr>
          <w:rFonts w:ascii="宋体" w:hAnsi="宋体" w:eastAsia="宋体"/>
          <w:sz w:val="32"/>
          <w:szCs w:val="32"/>
        </w:rPr>
        <w:t>[M06700 银屑病] 治疗相关药品（阿普米司特片、复方甘草酸苷片、消银片、盐酸奥洛他定片、枸橼酸托法替布片、阿维A胶囊、艾拉莫德片、维A酸片、甲氨蝶呤片、金蝉止痒胶囊）。</w:t>
      </w:r>
    </w:p>
    <w:p>
      <w:pPr>
        <w:pStyle w:val="24"/>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慢病事前提醒和事中审核服务</w:t>
      </w:r>
    </w:p>
    <w:p>
      <w:pPr>
        <w:spacing w:line="360" w:lineRule="auto"/>
        <w:ind w:firstLine="480"/>
        <w:rPr>
          <w:rFonts w:ascii="宋体" w:hAnsi="宋体" w:eastAsia="宋体"/>
          <w:b/>
          <w:sz w:val="32"/>
          <w:szCs w:val="32"/>
        </w:rPr>
      </w:pPr>
      <w:r>
        <w:rPr>
          <w:rFonts w:hint="eastAsia" w:ascii="宋体" w:hAnsi="宋体" w:eastAsia="宋体"/>
          <w:b/>
          <w:sz w:val="32"/>
          <w:szCs w:val="32"/>
        </w:rPr>
        <w:t>（1）</w:t>
      </w:r>
      <w:r>
        <w:rPr>
          <w:rFonts w:ascii="宋体" w:hAnsi="宋体" w:eastAsia="宋体"/>
          <w:b/>
          <w:sz w:val="32"/>
          <w:szCs w:val="32"/>
        </w:rPr>
        <w:t>规则制定</w:t>
      </w:r>
    </w:p>
    <w:p>
      <w:pPr>
        <w:spacing w:line="360" w:lineRule="auto"/>
        <w:ind w:firstLine="480"/>
        <w:rPr>
          <w:rFonts w:ascii="宋体" w:hAnsi="宋体" w:eastAsia="宋体"/>
          <w:sz w:val="32"/>
          <w:szCs w:val="32"/>
        </w:rPr>
      </w:pPr>
      <w:r>
        <w:rPr>
          <w:rFonts w:ascii="宋体" w:hAnsi="宋体" w:eastAsia="宋体"/>
          <w:sz w:val="32"/>
          <w:szCs w:val="32"/>
        </w:rPr>
        <w:t>1）新增本地单次超量规则，根据结算费用明细中用药周期天数进行判断是否单次超量开具药品。</w:t>
      </w:r>
    </w:p>
    <w:p>
      <w:pPr>
        <w:spacing w:line="360" w:lineRule="auto"/>
        <w:ind w:firstLine="480"/>
        <w:rPr>
          <w:rFonts w:ascii="宋体" w:hAnsi="宋体" w:eastAsia="宋体"/>
          <w:sz w:val="32"/>
          <w:szCs w:val="32"/>
        </w:rPr>
      </w:pPr>
      <w:r>
        <w:rPr>
          <w:rFonts w:ascii="宋体" w:hAnsi="宋体" w:eastAsia="宋体"/>
          <w:sz w:val="32"/>
          <w:szCs w:val="32"/>
        </w:rPr>
        <w:t>2）新增本地超适应症规则，建立慢病适应症药品目录，根据结算费用明细和诊断信息判断用药是否超适应症。</w:t>
      </w:r>
    </w:p>
    <w:p>
      <w:pPr>
        <w:spacing w:line="360" w:lineRule="auto"/>
        <w:ind w:firstLine="480"/>
        <w:rPr>
          <w:rFonts w:ascii="宋体" w:hAnsi="宋体" w:eastAsia="宋体"/>
          <w:sz w:val="32"/>
          <w:szCs w:val="32"/>
        </w:rPr>
      </w:pPr>
      <w:r>
        <w:rPr>
          <w:rFonts w:ascii="宋体" w:hAnsi="宋体" w:eastAsia="宋体"/>
          <w:sz w:val="32"/>
          <w:szCs w:val="32"/>
        </w:rPr>
        <w:t>3）新增本地年度累计慢病超量规则，根据当前年度内的结算费用明细汇总和药品使用周期天数最大用量标准（需定义值）进行判断是否累计超量开具药品。</w:t>
      </w:r>
    </w:p>
    <w:p>
      <w:pPr>
        <w:spacing w:line="360" w:lineRule="auto"/>
        <w:ind w:firstLine="480"/>
        <w:rPr>
          <w:rFonts w:ascii="宋体" w:hAnsi="宋体" w:eastAsia="宋体"/>
          <w:sz w:val="32"/>
          <w:szCs w:val="32"/>
        </w:rPr>
      </w:pPr>
      <w:r>
        <w:rPr>
          <w:rFonts w:ascii="宋体" w:hAnsi="宋体" w:eastAsia="宋体"/>
          <w:sz w:val="32"/>
          <w:szCs w:val="32"/>
        </w:rPr>
        <w:t>4）新增本地慢病频繁购药规则，根据患者上次购药时间和使用周期天数判断是否频繁购药。</w:t>
      </w:r>
    </w:p>
    <w:p>
      <w:pPr>
        <w:spacing w:line="360" w:lineRule="auto"/>
        <w:ind w:firstLine="480"/>
        <w:rPr>
          <w:rFonts w:ascii="宋体" w:hAnsi="宋体" w:eastAsia="宋体"/>
          <w:sz w:val="32"/>
          <w:szCs w:val="32"/>
        </w:rPr>
      </w:pPr>
      <w:r>
        <w:rPr>
          <w:rFonts w:ascii="宋体" w:hAnsi="宋体" w:eastAsia="宋体"/>
          <w:sz w:val="32"/>
          <w:szCs w:val="32"/>
        </w:rPr>
        <w:t>5）规则动态调整</w:t>
      </w:r>
    </w:p>
    <w:p>
      <w:pPr>
        <w:spacing w:line="360" w:lineRule="auto"/>
        <w:ind w:firstLine="480"/>
        <w:rPr>
          <w:rFonts w:ascii="宋体" w:hAnsi="宋体" w:eastAsia="宋体"/>
          <w:sz w:val="32"/>
          <w:szCs w:val="32"/>
        </w:rPr>
      </w:pPr>
      <w:r>
        <w:rPr>
          <w:rFonts w:hint="eastAsia" w:ascii="宋体" w:hAnsi="宋体" w:eastAsia="宋体"/>
          <w:sz w:val="32"/>
          <w:szCs w:val="32"/>
        </w:rPr>
        <w:t>根据目录药品更新和调整，动态优化事中审核规则，提升准确性</w:t>
      </w:r>
    </w:p>
    <w:p>
      <w:pPr>
        <w:spacing w:line="360" w:lineRule="auto"/>
        <w:ind w:firstLine="480"/>
        <w:rPr>
          <w:rFonts w:ascii="宋体" w:hAnsi="宋体" w:eastAsia="宋体"/>
          <w:b/>
          <w:sz w:val="32"/>
          <w:szCs w:val="32"/>
        </w:rPr>
      </w:pPr>
      <w:r>
        <w:rPr>
          <w:rFonts w:hint="eastAsia" w:ascii="宋体" w:hAnsi="宋体" w:eastAsia="宋体"/>
          <w:b/>
          <w:sz w:val="32"/>
          <w:szCs w:val="32"/>
        </w:rPr>
        <w:t>（2）</w:t>
      </w:r>
      <w:r>
        <w:rPr>
          <w:rFonts w:ascii="宋体" w:hAnsi="宋体" w:eastAsia="宋体"/>
          <w:b/>
          <w:sz w:val="32"/>
          <w:szCs w:val="32"/>
        </w:rPr>
        <w:t>事前提醒预警</w:t>
      </w:r>
    </w:p>
    <w:p>
      <w:pPr>
        <w:spacing w:line="360" w:lineRule="auto"/>
        <w:ind w:firstLine="480"/>
        <w:rPr>
          <w:rFonts w:ascii="宋体" w:hAnsi="宋体" w:eastAsia="宋体"/>
          <w:sz w:val="32"/>
          <w:szCs w:val="32"/>
        </w:rPr>
      </w:pPr>
      <w:r>
        <w:rPr>
          <w:rFonts w:hint="eastAsia" w:ascii="宋体" w:hAnsi="宋体" w:eastAsia="宋体"/>
          <w:sz w:val="32"/>
          <w:szCs w:val="32"/>
        </w:rPr>
        <w:t>事前提醒的内容包括药品超慢病适应症范围、超量开具药品，具体如下：</w:t>
      </w:r>
    </w:p>
    <w:p>
      <w:pPr>
        <w:spacing w:line="360" w:lineRule="auto"/>
        <w:ind w:firstLine="480"/>
        <w:rPr>
          <w:rFonts w:ascii="宋体" w:hAnsi="宋体" w:eastAsia="宋体"/>
          <w:sz w:val="32"/>
          <w:szCs w:val="32"/>
        </w:rPr>
      </w:pPr>
      <w:r>
        <w:rPr>
          <w:rFonts w:ascii="宋体" w:hAnsi="宋体" w:eastAsia="宋体"/>
          <w:sz w:val="32"/>
          <w:szCs w:val="32"/>
        </w:rPr>
        <w:t>1）超适应症开具药品</w:t>
      </w:r>
    </w:p>
    <w:p>
      <w:pPr>
        <w:spacing w:line="360" w:lineRule="auto"/>
        <w:ind w:firstLine="480"/>
        <w:rPr>
          <w:rFonts w:ascii="宋体" w:hAnsi="宋体" w:eastAsia="宋体"/>
          <w:sz w:val="32"/>
          <w:szCs w:val="32"/>
        </w:rPr>
      </w:pPr>
      <w:r>
        <w:rPr>
          <w:rFonts w:hint="eastAsia" w:ascii="宋体" w:hAnsi="宋体" w:eastAsia="宋体"/>
          <w:sz w:val="32"/>
          <w:szCs w:val="32"/>
        </w:rPr>
        <w:t>医师开具处方时，系统自动比对药品与患者慢病备案信息，对超出慢病适应症用药范围进行提醒。</w:t>
      </w:r>
    </w:p>
    <w:p>
      <w:pPr>
        <w:spacing w:line="360" w:lineRule="auto"/>
        <w:ind w:firstLine="480"/>
        <w:rPr>
          <w:rFonts w:ascii="宋体" w:hAnsi="宋体" w:eastAsia="宋体"/>
          <w:sz w:val="32"/>
          <w:szCs w:val="32"/>
        </w:rPr>
      </w:pPr>
      <w:r>
        <w:rPr>
          <w:rFonts w:ascii="宋体" w:hAnsi="宋体" w:eastAsia="宋体"/>
          <w:sz w:val="32"/>
          <w:szCs w:val="32"/>
        </w:rPr>
        <w:t>2）超量开具药品</w:t>
      </w:r>
    </w:p>
    <w:p>
      <w:pPr>
        <w:spacing w:line="360" w:lineRule="auto"/>
        <w:ind w:firstLine="480"/>
        <w:rPr>
          <w:rFonts w:ascii="宋体" w:hAnsi="宋体" w:eastAsia="宋体"/>
          <w:sz w:val="32"/>
          <w:szCs w:val="32"/>
        </w:rPr>
      </w:pPr>
      <w:r>
        <w:rPr>
          <w:rFonts w:hint="eastAsia" w:ascii="宋体" w:hAnsi="宋体" w:eastAsia="宋体"/>
          <w:sz w:val="32"/>
          <w:szCs w:val="32"/>
        </w:rPr>
        <w:t>对慢病患者超量开具药品，系统自动比对单次购药和累计购药信息，对单次超量购药或年度累计超量购药进行提醒。</w:t>
      </w:r>
    </w:p>
    <w:p>
      <w:pPr>
        <w:spacing w:line="360" w:lineRule="auto"/>
        <w:ind w:firstLine="480"/>
        <w:rPr>
          <w:rFonts w:ascii="宋体" w:hAnsi="宋体" w:eastAsia="宋体"/>
          <w:sz w:val="32"/>
          <w:szCs w:val="32"/>
        </w:rPr>
      </w:pPr>
      <w:r>
        <w:rPr>
          <w:rFonts w:ascii="宋体" w:hAnsi="宋体" w:eastAsia="宋体"/>
          <w:sz w:val="32"/>
          <w:szCs w:val="32"/>
        </w:rPr>
        <w:t>3）频繁购药提醒</w:t>
      </w:r>
    </w:p>
    <w:p>
      <w:pPr>
        <w:spacing w:line="360" w:lineRule="auto"/>
        <w:ind w:firstLine="480"/>
        <w:rPr>
          <w:rFonts w:ascii="宋体" w:hAnsi="宋体" w:eastAsia="宋体"/>
          <w:sz w:val="32"/>
          <w:szCs w:val="32"/>
        </w:rPr>
      </w:pPr>
      <w:r>
        <w:rPr>
          <w:rFonts w:ascii="宋体" w:hAnsi="宋体" w:eastAsia="宋体"/>
          <w:sz w:val="32"/>
          <w:szCs w:val="32"/>
        </w:rPr>
        <w:t>依据慢特病参保人上次购药机构、药品品种、购药可使用天数、购药时间，对慢病患者频繁购药行为进行（周期XX天内再次购药弹窗提醒或上次购药周期天数结束前XX天）弹窗提醒。</w:t>
      </w:r>
    </w:p>
    <w:p>
      <w:pPr>
        <w:spacing w:line="360" w:lineRule="auto"/>
        <w:ind w:firstLine="480"/>
        <w:rPr>
          <w:rFonts w:ascii="宋体" w:hAnsi="宋体" w:eastAsia="宋体"/>
          <w:b/>
          <w:sz w:val="32"/>
          <w:szCs w:val="32"/>
        </w:rPr>
      </w:pPr>
      <w:r>
        <w:rPr>
          <w:rFonts w:hint="eastAsia" w:ascii="宋体" w:hAnsi="宋体" w:eastAsia="宋体"/>
          <w:b/>
          <w:sz w:val="32"/>
          <w:szCs w:val="32"/>
        </w:rPr>
        <w:t>（3）</w:t>
      </w:r>
      <w:r>
        <w:rPr>
          <w:rFonts w:ascii="宋体" w:hAnsi="宋体" w:eastAsia="宋体"/>
          <w:b/>
          <w:sz w:val="32"/>
          <w:szCs w:val="32"/>
        </w:rPr>
        <w:t>事中审核拒付</w:t>
      </w:r>
    </w:p>
    <w:p>
      <w:pPr>
        <w:spacing w:line="360" w:lineRule="auto"/>
        <w:ind w:firstLine="480"/>
        <w:rPr>
          <w:rFonts w:hint="eastAsia" w:ascii="宋体" w:hAnsi="宋体" w:eastAsia="宋体"/>
          <w:sz w:val="32"/>
          <w:szCs w:val="32"/>
        </w:rPr>
      </w:pPr>
      <w:r>
        <w:rPr>
          <w:rFonts w:hint="eastAsia" w:ascii="宋体" w:hAnsi="宋体" w:eastAsia="宋体"/>
          <w:sz w:val="32"/>
          <w:szCs w:val="32"/>
        </w:rPr>
        <w:t>对超适应症开药和超量开药并未遵从事前提醒，纳入医保结算的费用做为疑似违规数据，医疗机构提供相关材料进行申诉，医保经办人员进行事中审核，对医疗机构申诉未通过的费用予以拒付。</w:t>
      </w:r>
    </w:p>
    <w:p>
      <w:pPr>
        <w:pStyle w:val="2"/>
        <w:numPr>
          <w:ilvl w:val="0"/>
          <w:numId w:val="1"/>
        </w:numPr>
        <w:spacing w:before="120" w:after="120"/>
        <w:rPr>
          <w:rFonts w:hint="eastAsia" w:ascii="宋体" w:hAnsi="宋体" w:eastAsia="宋体"/>
          <w:sz w:val="32"/>
          <w:szCs w:val="32"/>
          <w:lang w:val="en-US" w:eastAsia="zh-CN"/>
        </w:rPr>
      </w:pPr>
      <w:r>
        <w:rPr>
          <w:rFonts w:hint="eastAsia" w:ascii="宋体" w:hAnsi="宋体" w:eastAsia="宋体"/>
          <w:sz w:val="32"/>
          <w:szCs w:val="32"/>
          <w:lang w:val="en-US" w:eastAsia="zh-CN"/>
        </w:rPr>
        <w:t>项目经费</w:t>
      </w:r>
    </w:p>
    <w:p>
      <w:pPr>
        <w:numPr>
          <w:ilvl w:val="0"/>
          <w:numId w:val="0"/>
        </w:numPr>
        <w:spacing w:line="360" w:lineRule="auto"/>
        <w:ind w:leftChars="0" w:firstLine="640" w:firstLineChars="200"/>
        <w:rPr>
          <w:rFonts w:hint="default" w:ascii="宋体" w:hAnsi="宋体" w:eastAsia="宋体"/>
          <w:sz w:val="32"/>
          <w:szCs w:val="32"/>
          <w:lang w:val="en-US" w:eastAsia="zh-CN"/>
        </w:rPr>
      </w:pPr>
      <w:r>
        <w:rPr>
          <w:rFonts w:hint="eastAsia" w:ascii="宋体" w:hAnsi="宋体" w:eastAsia="宋体"/>
          <w:sz w:val="32"/>
          <w:szCs w:val="32"/>
          <w:lang w:eastAsia="zh-CN"/>
        </w:rPr>
        <w:t>项目最高限价：</w:t>
      </w:r>
      <w:r>
        <w:rPr>
          <w:rFonts w:hint="eastAsia" w:ascii="宋体" w:hAnsi="宋体" w:eastAsia="宋体"/>
          <w:sz w:val="32"/>
          <w:szCs w:val="32"/>
          <w:lang w:val="en-US" w:eastAsia="zh-CN"/>
        </w:rPr>
        <w:t>25万元。</w:t>
      </w:r>
    </w:p>
    <w:p>
      <w:pPr>
        <w:pStyle w:val="2"/>
        <w:numPr>
          <w:ilvl w:val="0"/>
          <w:numId w:val="1"/>
        </w:numPr>
        <w:spacing w:before="120" w:after="120"/>
        <w:rPr>
          <w:rFonts w:ascii="宋体" w:hAnsi="宋体" w:eastAsia="宋体"/>
          <w:sz w:val="32"/>
          <w:szCs w:val="32"/>
        </w:rPr>
      </w:pPr>
      <w:r>
        <w:rPr>
          <w:rFonts w:hint="eastAsia" w:ascii="宋体" w:hAnsi="宋体" w:eastAsia="宋体"/>
          <w:sz w:val="32"/>
          <w:szCs w:val="32"/>
          <w:lang w:val="en-US" w:eastAsia="zh-CN"/>
        </w:rPr>
        <w:t>商务</w:t>
      </w:r>
      <w:r>
        <w:rPr>
          <w:rFonts w:hint="eastAsia" w:ascii="宋体" w:hAnsi="宋体" w:eastAsia="宋体"/>
          <w:sz w:val="32"/>
          <w:szCs w:val="32"/>
        </w:rPr>
        <w:t>要求</w:t>
      </w:r>
    </w:p>
    <w:p>
      <w:pPr>
        <w:spacing w:line="360" w:lineRule="auto"/>
        <w:ind w:firstLine="642" w:firstLineChars="200"/>
        <w:rPr>
          <w:rFonts w:ascii="宋体" w:hAnsi="宋体" w:eastAsia="宋体"/>
          <w:b/>
          <w:bCs/>
          <w:sz w:val="32"/>
          <w:szCs w:val="32"/>
        </w:rPr>
      </w:pPr>
      <w:r>
        <w:rPr>
          <w:rFonts w:ascii="宋体" w:hAnsi="宋体" w:eastAsia="宋体"/>
          <w:b/>
          <w:bCs/>
          <w:sz w:val="32"/>
          <w:szCs w:val="32"/>
        </w:rPr>
        <w:t>1.质保期</w:t>
      </w:r>
    </w:p>
    <w:p>
      <w:pPr>
        <w:spacing w:line="360" w:lineRule="auto"/>
        <w:ind w:firstLine="640" w:firstLineChars="200"/>
        <w:rPr>
          <w:rFonts w:ascii="宋体" w:hAnsi="宋体" w:eastAsia="宋体"/>
          <w:sz w:val="32"/>
          <w:szCs w:val="32"/>
        </w:rPr>
      </w:pPr>
      <w:r>
        <w:rPr>
          <w:rFonts w:hint="eastAsia" w:ascii="宋体" w:hAnsi="宋体" w:eastAsia="宋体"/>
          <w:sz w:val="32"/>
          <w:szCs w:val="32"/>
        </w:rPr>
        <w:t>质保期为</w:t>
      </w:r>
      <w:r>
        <w:rPr>
          <w:rFonts w:ascii="宋体" w:hAnsi="宋体" w:eastAsia="宋体"/>
          <w:color w:val="FF0000"/>
          <w:sz w:val="32"/>
          <w:szCs w:val="32"/>
        </w:rPr>
        <w:t>1年</w:t>
      </w:r>
      <w:r>
        <w:rPr>
          <w:rFonts w:ascii="宋体" w:hAnsi="宋体" w:eastAsia="宋体"/>
          <w:sz w:val="32"/>
          <w:szCs w:val="32"/>
        </w:rPr>
        <w:t>，从项目验收合格之日起计算。</w:t>
      </w:r>
    </w:p>
    <w:p>
      <w:pPr>
        <w:spacing w:line="360" w:lineRule="auto"/>
        <w:ind w:firstLine="642" w:firstLineChars="200"/>
        <w:rPr>
          <w:rFonts w:ascii="宋体" w:hAnsi="宋体" w:eastAsia="宋体"/>
          <w:b/>
          <w:bCs/>
          <w:sz w:val="32"/>
          <w:szCs w:val="32"/>
        </w:rPr>
      </w:pPr>
      <w:r>
        <w:rPr>
          <w:rFonts w:ascii="宋体" w:hAnsi="宋体" w:eastAsia="宋体"/>
          <w:b/>
          <w:bCs/>
          <w:sz w:val="32"/>
          <w:szCs w:val="32"/>
        </w:rPr>
        <w:t>2.售后服务要求</w:t>
      </w:r>
    </w:p>
    <w:p>
      <w:pPr>
        <w:spacing w:line="360" w:lineRule="auto"/>
        <w:ind w:firstLine="640" w:firstLineChars="200"/>
        <w:rPr>
          <w:rFonts w:ascii="宋体" w:hAnsi="宋体" w:eastAsia="宋体"/>
          <w:sz w:val="32"/>
          <w:szCs w:val="32"/>
        </w:rPr>
      </w:pPr>
      <w:r>
        <w:rPr>
          <w:rFonts w:hint="eastAsia" w:ascii="宋体" w:hAnsi="宋体" w:eastAsia="宋体"/>
          <w:sz w:val="32"/>
          <w:szCs w:val="32"/>
        </w:rPr>
        <w:t>在质保期内，成交供应商需为本次项目提供</w:t>
      </w:r>
      <w:r>
        <w:rPr>
          <w:rFonts w:ascii="宋体" w:hAnsi="宋体" w:eastAsia="宋体"/>
          <w:sz w:val="32"/>
          <w:szCs w:val="32"/>
        </w:rPr>
        <w:t>7*24小时的电话服务，专家团队支持，系统故障问题15分钟内响应，1小时内提供技术支持。</w:t>
      </w:r>
    </w:p>
    <w:p>
      <w:pPr>
        <w:spacing w:line="360" w:lineRule="auto"/>
        <w:ind w:firstLine="642" w:firstLineChars="200"/>
        <w:rPr>
          <w:rFonts w:ascii="宋体" w:hAnsi="宋体" w:eastAsia="宋体"/>
          <w:b/>
          <w:bCs/>
          <w:sz w:val="32"/>
          <w:szCs w:val="32"/>
        </w:rPr>
      </w:pPr>
      <w:r>
        <w:rPr>
          <w:rFonts w:ascii="宋体" w:hAnsi="宋体" w:eastAsia="宋体"/>
          <w:b/>
          <w:bCs/>
          <w:sz w:val="32"/>
          <w:szCs w:val="32"/>
        </w:rPr>
        <w:t>3.培训</w:t>
      </w:r>
    </w:p>
    <w:p>
      <w:pPr>
        <w:spacing w:line="360" w:lineRule="auto"/>
        <w:ind w:firstLine="640" w:firstLineChars="200"/>
        <w:rPr>
          <w:rFonts w:ascii="宋体" w:hAnsi="宋体" w:eastAsia="宋体"/>
          <w:sz w:val="32"/>
          <w:szCs w:val="32"/>
        </w:rPr>
      </w:pPr>
      <w:r>
        <w:rPr>
          <w:rFonts w:hint="eastAsia" w:ascii="宋体" w:hAnsi="宋体" w:eastAsia="宋体"/>
          <w:sz w:val="32"/>
          <w:szCs w:val="32"/>
        </w:rPr>
        <w:t>针对采购单位实际情况，供应商需提供相应的培训计划，并实施相应培训，培训费用需包含在此次报价中。</w:t>
      </w:r>
    </w:p>
    <w:p>
      <w:pPr>
        <w:spacing w:line="360" w:lineRule="auto"/>
        <w:ind w:firstLine="642" w:firstLineChars="200"/>
        <w:rPr>
          <w:rFonts w:ascii="宋体" w:hAnsi="宋体" w:eastAsia="宋体"/>
          <w:b/>
          <w:bCs/>
          <w:sz w:val="32"/>
          <w:szCs w:val="32"/>
        </w:rPr>
      </w:pPr>
      <w:r>
        <w:rPr>
          <w:rFonts w:ascii="宋体" w:hAnsi="宋体" w:eastAsia="宋体"/>
          <w:b/>
          <w:bCs/>
          <w:sz w:val="32"/>
          <w:szCs w:val="32"/>
        </w:rPr>
        <w:t>4.项目工期</w:t>
      </w:r>
    </w:p>
    <w:p>
      <w:pPr>
        <w:spacing w:line="360" w:lineRule="auto"/>
        <w:ind w:firstLine="640" w:firstLineChars="200"/>
        <w:rPr>
          <w:rFonts w:ascii="宋体" w:hAnsi="宋体" w:eastAsia="宋体"/>
          <w:sz w:val="32"/>
          <w:szCs w:val="32"/>
        </w:rPr>
      </w:pPr>
      <w:r>
        <w:rPr>
          <w:rFonts w:hint="eastAsia" w:ascii="宋体" w:hAnsi="宋体" w:eastAsia="宋体"/>
          <w:sz w:val="32"/>
          <w:szCs w:val="32"/>
        </w:rPr>
        <w:t>需在合同签订后</w:t>
      </w:r>
      <w:r>
        <w:rPr>
          <w:rFonts w:ascii="宋体" w:hAnsi="宋体" w:eastAsia="宋体"/>
          <w:color w:val="FF0000"/>
          <w:sz w:val="32"/>
          <w:szCs w:val="32"/>
        </w:rPr>
        <w:t>2个月</w:t>
      </w:r>
      <w:r>
        <w:rPr>
          <w:rFonts w:ascii="宋体" w:hAnsi="宋体" w:eastAsia="宋体"/>
          <w:sz w:val="32"/>
          <w:szCs w:val="32"/>
        </w:rPr>
        <w:t>内完成本项目所有建设内容工作，并在采购单位指定地点进行系统的安装部署。</w:t>
      </w:r>
    </w:p>
    <w:p>
      <w:pPr>
        <w:spacing w:line="360" w:lineRule="auto"/>
        <w:ind w:firstLine="642" w:firstLineChars="200"/>
        <w:rPr>
          <w:rFonts w:ascii="宋体" w:hAnsi="宋体" w:eastAsia="宋体"/>
          <w:b/>
          <w:sz w:val="32"/>
          <w:szCs w:val="32"/>
        </w:rPr>
      </w:pPr>
      <w:r>
        <w:rPr>
          <w:rFonts w:hint="eastAsia" w:ascii="宋体" w:hAnsi="宋体" w:eastAsia="宋体"/>
          <w:b/>
          <w:sz w:val="32"/>
          <w:szCs w:val="32"/>
        </w:rPr>
        <w:t>5</w:t>
      </w:r>
      <w:r>
        <w:rPr>
          <w:rFonts w:ascii="宋体" w:hAnsi="宋体" w:eastAsia="宋体"/>
          <w:b/>
          <w:sz w:val="32"/>
          <w:szCs w:val="32"/>
        </w:rPr>
        <w:t>.付款条件</w:t>
      </w:r>
    </w:p>
    <w:p>
      <w:pPr>
        <w:spacing w:line="360" w:lineRule="auto"/>
        <w:ind w:firstLine="640" w:firstLineChars="200"/>
        <w:rPr>
          <w:rFonts w:ascii="宋体" w:hAnsi="宋体" w:eastAsia="宋体"/>
          <w:sz w:val="32"/>
          <w:szCs w:val="32"/>
        </w:rPr>
      </w:pPr>
      <w:r>
        <w:rPr>
          <w:rFonts w:hint="eastAsia" w:ascii="宋体" w:hAnsi="宋体" w:eastAsia="宋体"/>
          <w:sz w:val="32"/>
          <w:szCs w:val="32"/>
        </w:rPr>
        <w:t>合同签订后</w:t>
      </w:r>
      <w:r>
        <w:rPr>
          <w:rFonts w:hint="eastAsia" w:ascii="宋体" w:hAnsi="宋体" w:eastAsia="宋体"/>
          <w:sz w:val="32"/>
          <w:szCs w:val="32"/>
          <w:lang w:eastAsia="zh-CN"/>
        </w:rPr>
        <w:t>，</w:t>
      </w:r>
      <w:r>
        <w:rPr>
          <w:rFonts w:ascii="宋体" w:hAnsi="宋体" w:eastAsia="宋体"/>
          <w:sz w:val="32"/>
          <w:szCs w:val="32"/>
        </w:rPr>
        <w:t>完成所有建设内容且达到验收要求后，采购人向成交供应商支付合同总额。</w:t>
      </w:r>
    </w:p>
    <w:p>
      <w:pPr>
        <w:spacing w:line="360" w:lineRule="auto"/>
        <w:ind w:firstLine="642" w:firstLineChars="200"/>
        <w:rPr>
          <w:rFonts w:hint="eastAsia" w:ascii="宋体" w:hAnsi="宋体" w:eastAsia="宋体"/>
          <w:b/>
          <w:sz w:val="32"/>
          <w:szCs w:val="32"/>
        </w:rPr>
      </w:pPr>
      <w:r>
        <w:rPr>
          <w:rFonts w:hint="eastAsia" w:ascii="宋体" w:hAnsi="宋体" w:eastAsia="宋体"/>
          <w:b/>
          <w:sz w:val="32"/>
          <w:szCs w:val="32"/>
          <w:lang w:val="en-US" w:eastAsia="zh-CN"/>
        </w:rPr>
        <w:t>6.</w:t>
      </w:r>
      <w:r>
        <w:rPr>
          <w:rFonts w:hint="eastAsia" w:ascii="宋体" w:hAnsi="宋体" w:eastAsia="宋体"/>
          <w:b/>
          <w:sz w:val="32"/>
          <w:szCs w:val="32"/>
        </w:rPr>
        <w:t>其他要求</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rPr>
        <w:t>1</w:t>
      </w:r>
      <w:r>
        <w:rPr>
          <w:rFonts w:hint="eastAsia" w:ascii="宋体" w:hAnsi="宋体" w:eastAsia="宋体"/>
          <w:sz w:val="32"/>
          <w:szCs w:val="32"/>
          <w:lang w:eastAsia="zh-CN"/>
        </w:rPr>
        <w:t>）</w:t>
      </w:r>
      <w:r>
        <w:rPr>
          <w:rFonts w:hint="eastAsia" w:ascii="宋体" w:hAnsi="宋体" w:eastAsia="宋体"/>
          <w:sz w:val="32"/>
          <w:szCs w:val="32"/>
        </w:rPr>
        <w:t>.成交供应商须遵守工作纪律和保密制度，不得向利益相关人泄露项目信息。</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rPr>
        <w:t>2</w:t>
      </w:r>
      <w:r>
        <w:rPr>
          <w:rFonts w:hint="eastAsia" w:ascii="宋体" w:hAnsi="宋体" w:eastAsia="宋体"/>
          <w:sz w:val="32"/>
          <w:szCs w:val="32"/>
          <w:lang w:eastAsia="zh-CN"/>
        </w:rPr>
        <w:t>）</w:t>
      </w:r>
      <w:r>
        <w:rPr>
          <w:rFonts w:hint="eastAsia" w:ascii="宋体" w:hAnsi="宋体" w:eastAsia="宋体"/>
          <w:sz w:val="32"/>
          <w:szCs w:val="32"/>
        </w:rPr>
        <w:t>.成交供应商的所有参与人员均需对项目信息、成果等严格保密， 并作出相应承诺。未经采购人明确的授权许可，不得擅自发布或使用相关信息。如有违反， 必将依法追究其相应的法律责任。</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lang w:val="en-US" w:eastAsia="zh-CN"/>
        </w:rPr>
        <w:t>3</w:t>
      </w:r>
      <w:r>
        <w:rPr>
          <w:rFonts w:hint="eastAsia" w:ascii="宋体" w:hAnsi="宋体" w:eastAsia="宋体"/>
          <w:sz w:val="32"/>
          <w:szCs w:val="32"/>
          <w:lang w:eastAsia="zh-CN"/>
        </w:rPr>
        <w:t>）</w:t>
      </w:r>
      <w:r>
        <w:rPr>
          <w:rFonts w:hint="eastAsia" w:ascii="宋体" w:hAnsi="宋体" w:eastAsia="宋体"/>
          <w:sz w:val="32"/>
          <w:szCs w:val="32"/>
        </w:rPr>
        <w:t>.未经采购人和成交供应商许可，双方都不得将磋商响应文件中关于采购人的需求情况、建设情况提供给任何第三方。</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lang w:eastAsia="zh-CN"/>
        </w:rPr>
        <w:t>）</w:t>
      </w:r>
      <w:r>
        <w:rPr>
          <w:rFonts w:hint="eastAsia" w:ascii="宋体" w:hAnsi="宋体" w:eastAsia="宋体"/>
          <w:sz w:val="32"/>
          <w:szCs w:val="32"/>
        </w:rPr>
        <w:t>.成交供应商必须接受采购人对项目执行情况、服务质量等的监督、检查和验收， 并有权查看与项目直接相关的凭证和资料，成交供应商应予以配合。</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lang w:val="en-US" w:eastAsia="zh-CN"/>
        </w:rPr>
        <w:t>5</w:t>
      </w:r>
      <w:r>
        <w:rPr>
          <w:rFonts w:hint="eastAsia" w:ascii="宋体" w:hAnsi="宋体" w:eastAsia="宋体"/>
          <w:sz w:val="32"/>
          <w:szCs w:val="32"/>
          <w:lang w:eastAsia="zh-CN"/>
        </w:rPr>
        <w:t>）</w:t>
      </w:r>
      <w:r>
        <w:rPr>
          <w:rFonts w:hint="eastAsia" w:ascii="宋体" w:hAnsi="宋体" w:eastAsia="宋体"/>
          <w:sz w:val="32"/>
          <w:szCs w:val="32"/>
        </w:rPr>
        <w:t>.知识产权要求</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rPr>
        <w:t>成交供应商保证提供的所有资料和项目成果均符合所有可适用的法律、法规、规范性文件的要求。</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rPr>
        <w:t>成交供应商保证提供的所有资料、项目成果均为服务商所创作或已事先取得相应授权。保证采购人在使用货物或服务的任何部分不受任何关于侵犯所有权和工业产权、著作权（版权）等知识产权的指控，若因上述原因引起的第三方追诉，采购人概不负责，成交供应商承担由此引起的全部责任，并赔偿因此给采购人带来的全部损失。本项目成果所有权归采购人所有。</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lang w:val="en-US" w:eastAsia="zh-CN"/>
        </w:rPr>
        <w:t>6)</w:t>
      </w:r>
      <w:r>
        <w:rPr>
          <w:rFonts w:hint="eastAsia" w:ascii="宋体" w:hAnsi="宋体" w:eastAsia="宋体"/>
          <w:sz w:val="32"/>
          <w:szCs w:val="32"/>
        </w:rPr>
        <w:t>.如因国家相关政策、自然灾害或意外事件等不可抗力因素的影响项目正常执行的， 成交供应商应及时以书面形式说明情况，并商采购人研究提出解决方案。如因不可抗力影响导致活动延期，其相关服务也延期，成交供应商须接受调整和准备相应的解决措施。</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lang w:val="en-US" w:eastAsia="zh-CN"/>
        </w:rPr>
        <w:t>7)</w:t>
      </w:r>
      <w:r>
        <w:rPr>
          <w:rFonts w:hint="eastAsia" w:ascii="宋体" w:hAnsi="宋体" w:eastAsia="宋体"/>
          <w:sz w:val="32"/>
          <w:szCs w:val="32"/>
        </w:rPr>
        <w:t>.成果质量要求：按照相关规范和标准要求完成任务，提交相关成果，达到验收要求。</w:t>
      </w:r>
    </w:p>
    <w:p>
      <w:pPr>
        <w:spacing w:line="360" w:lineRule="auto"/>
        <w:ind w:firstLine="640" w:firstLineChars="200"/>
        <w:rPr>
          <w:rFonts w:hint="eastAsia" w:ascii="宋体" w:hAnsi="宋体" w:eastAsia="宋体"/>
          <w:sz w:val="32"/>
          <w:szCs w:val="32"/>
        </w:rPr>
      </w:pPr>
      <w:r>
        <w:rPr>
          <w:rFonts w:hint="eastAsia" w:ascii="宋体" w:hAnsi="宋体" w:eastAsia="宋体"/>
          <w:sz w:val="32"/>
          <w:szCs w:val="32"/>
          <w:lang w:val="en-US" w:eastAsia="zh-CN"/>
        </w:rPr>
        <w:t>8</w:t>
      </w:r>
      <w:r>
        <w:rPr>
          <w:rFonts w:hint="eastAsia" w:ascii="宋体" w:hAnsi="宋体" w:eastAsia="宋体"/>
          <w:sz w:val="32"/>
          <w:szCs w:val="32"/>
          <w:lang w:eastAsia="zh-CN"/>
        </w:rPr>
        <w:t>）</w:t>
      </w:r>
      <w:r>
        <w:rPr>
          <w:rFonts w:hint="eastAsia" w:ascii="宋体" w:hAnsi="宋体" w:eastAsia="宋体"/>
          <w:sz w:val="32"/>
          <w:szCs w:val="32"/>
        </w:rPr>
        <w:t>.成交供应商在实施本项目过程中应尽必要的安全注意义务，如发生任何事故， 由成交供应商自行负责，若由此给采购人或第三人造成损失的，成交供应商应承担赔偿责任。</w:t>
      </w:r>
    </w:p>
    <w:p>
      <w:pPr>
        <w:spacing w:line="360" w:lineRule="auto"/>
        <w:ind w:firstLine="640" w:firstLineChars="200"/>
        <w:rPr>
          <w:rFonts w:ascii="宋体" w:hAnsi="宋体" w:eastAsia="宋体"/>
          <w:sz w:val="32"/>
          <w:szCs w:val="32"/>
        </w:rPr>
      </w:pPr>
      <w:r>
        <w:rPr>
          <w:rFonts w:hint="eastAsia" w:ascii="宋体" w:hAnsi="宋体" w:eastAsia="宋体"/>
          <w:sz w:val="32"/>
          <w:szCs w:val="32"/>
          <w:lang w:val="en-US" w:eastAsia="zh-CN"/>
        </w:rPr>
        <w:t>9</w:t>
      </w:r>
      <w:r>
        <w:rPr>
          <w:rFonts w:hint="eastAsia" w:ascii="宋体" w:hAnsi="宋体" w:eastAsia="宋体"/>
          <w:sz w:val="32"/>
          <w:szCs w:val="32"/>
          <w:lang w:eastAsia="zh-CN"/>
        </w:rPr>
        <w:t>）</w:t>
      </w:r>
      <w:r>
        <w:rPr>
          <w:rFonts w:hint="eastAsia" w:ascii="宋体" w:hAnsi="宋体" w:eastAsia="宋体"/>
          <w:sz w:val="32"/>
          <w:szCs w:val="32"/>
        </w:rPr>
        <w:t>.本项目由</w:t>
      </w:r>
      <w:r>
        <w:rPr>
          <w:rFonts w:hint="eastAsia" w:ascii="宋体" w:hAnsi="宋体" w:eastAsia="宋体"/>
          <w:sz w:val="32"/>
          <w:szCs w:val="32"/>
          <w:lang w:val="en-US" w:eastAsia="zh-CN"/>
        </w:rPr>
        <w:t>六安市</w:t>
      </w:r>
      <w:r>
        <w:rPr>
          <w:rFonts w:hint="eastAsia" w:ascii="宋体" w:hAnsi="宋体" w:eastAsia="宋体"/>
          <w:sz w:val="32"/>
          <w:szCs w:val="32"/>
        </w:rPr>
        <w:t>医疗保障局负责解释。</w:t>
      </w:r>
    </w:p>
    <w:p>
      <w:pPr>
        <w:pStyle w:val="2"/>
        <w:numPr>
          <w:ilvl w:val="0"/>
          <w:numId w:val="1"/>
        </w:numPr>
        <w:spacing w:before="120" w:after="120"/>
        <w:rPr>
          <w:rFonts w:ascii="宋体" w:hAnsi="宋体" w:eastAsia="宋体"/>
          <w:sz w:val="32"/>
          <w:szCs w:val="32"/>
        </w:rPr>
      </w:pPr>
      <w:r>
        <w:rPr>
          <w:rFonts w:hint="eastAsia" w:ascii="宋体" w:hAnsi="宋体" w:eastAsia="宋体"/>
          <w:sz w:val="32"/>
          <w:szCs w:val="32"/>
        </w:rPr>
        <w:t>评分办法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856"/>
        <w:gridCol w:w="595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b/>
                <w:bCs/>
                <w:color w:val="000000"/>
                <w:sz w:val="32"/>
                <w:szCs w:val="32"/>
              </w:rPr>
            </w:pPr>
            <w:r>
              <w:rPr>
                <w:rFonts w:hint="eastAsia" w:ascii="宋体" w:hAnsi="宋体" w:eastAsia="宋体"/>
                <w:b/>
                <w:bCs/>
                <w:color w:val="000000"/>
                <w:sz w:val="32"/>
                <w:szCs w:val="32"/>
              </w:rPr>
              <w:t>序号</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b/>
                <w:bCs/>
                <w:color w:val="000000"/>
                <w:sz w:val="32"/>
                <w:szCs w:val="32"/>
              </w:rPr>
            </w:pPr>
            <w:r>
              <w:rPr>
                <w:rFonts w:hint="eastAsia" w:ascii="宋体" w:hAnsi="宋体" w:eastAsia="宋体"/>
                <w:b/>
                <w:bCs/>
                <w:color w:val="000000"/>
                <w:sz w:val="32"/>
                <w:szCs w:val="32"/>
              </w:rPr>
              <w:t>评审因素</w:t>
            </w:r>
          </w:p>
        </w:tc>
        <w:tc>
          <w:tcPr>
            <w:tcW w:w="3670" w:type="pct"/>
            <w:tcBorders>
              <w:tl2br w:val="nil"/>
              <w:tr2bl w:val="nil"/>
            </w:tcBorders>
            <w:shd w:val="clear" w:color="auto" w:fill="auto"/>
            <w:vAlign w:val="center"/>
          </w:tcPr>
          <w:p>
            <w:pPr>
              <w:widowControl/>
              <w:spacing w:line="360" w:lineRule="auto"/>
              <w:jc w:val="center"/>
              <w:rPr>
                <w:rFonts w:ascii="宋体" w:hAnsi="宋体" w:eastAsia="宋体"/>
                <w:b/>
                <w:bCs/>
                <w:color w:val="000000"/>
                <w:sz w:val="32"/>
                <w:szCs w:val="32"/>
              </w:rPr>
            </w:pPr>
            <w:r>
              <w:rPr>
                <w:rFonts w:hint="eastAsia" w:ascii="宋体" w:hAnsi="宋体" w:eastAsia="宋体"/>
                <w:b/>
                <w:bCs/>
                <w:color w:val="000000"/>
                <w:sz w:val="32"/>
                <w:szCs w:val="32"/>
              </w:rPr>
              <w:t>评审细则</w:t>
            </w:r>
          </w:p>
        </w:tc>
        <w:tc>
          <w:tcPr>
            <w:tcW w:w="376" w:type="pct"/>
            <w:tcBorders>
              <w:tl2br w:val="nil"/>
              <w:tr2bl w:val="nil"/>
            </w:tcBorders>
            <w:shd w:val="clear" w:color="auto" w:fill="auto"/>
            <w:vAlign w:val="center"/>
          </w:tcPr>
          <w:p>
            <w:pPr>
              <w:widowControl/>
              <w:spacing w:line="360" w:lineRule="auto"/>
              <w:rPr>
                <w:rFonts w:ascii="宋体" w:hAnsi="宋体" w:eastAsia="宋体"/>
                <w:b/>
                <w:bCs/>
                <w:color w:val="000000"/>
                <w:sz w:val="32"/>
                <w:szCs w:val="32"/>
              </w:rPr>
            </w:pPr>
            <w:r>
              <w:rPr>
                <w:rFonts w:hint="eastAsia" w:ascii="宋体" w:hAnsi="宋体" w:eastAsia="宋体"/>
                <w:b/>
                <w:bCs/>
                <w:color w:val="000000"/>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4"/>
            <w:tcBorders>
              <w:tl2br w:val="nil"/>
              <w:tr2bl w:val="nil"/>
            </w:tcBorders>
            <w:shd w:val="clear" w:color="auto" w:fill="auto"/>
            <w:vAlign w:val="center"/>
          </w:tcPr>
          <w:p>
            <w:pPr>
              <w:widowControl/>
              <w:spacing w:line="360" w:lineRule="auto"/>
              <w:jc w:val="center"/>
              <w:rPr>
                <w:rFonts w:ascii="宋体" w:hAnsi="宋体" w:eastAsia="宋体"/>
                <w:b/>
                <w:color w:val="000000"/>
                <w:sz w:val="32"/>
                <w:szCs w:val="32"/>
              </w:rPr>
            </w:pPr>
            <w:r>
              <w:rPr>
                <w:rFonts w:hint="eastAsia" w:ascii="宋体" w:hAnsi="宋体" w:eastAsia="宋体"/>
                <w:b/>
                <w:color w:val="000000"/>
                <w:sz w:val="32"/>
                <w:szCs w:val="32"/>
              </w:rPr>
              <w:t>一、报价1</w:t>
            </w:r>
            <w:r>
              <w:rPr>
                <w:rFonts w:ascii="宋体" w:hAnsi="宋体" w:eastAsia="宋体"/>
                <w:b/>
                <w:color w:val="000000"/>
                <w:sz w:val="32"/>
                <w:szCs w:val="32"/>
              </w:rPr>
              <w:t>0</w:t>
            </w:r>
            <w:r>
              <w:rPr>
                <w:rFonts w:hint="eastAsia" w:ascii="宋体" w:hAnsi="宋体" w:eastAsia="宋体"/>
                <w:b/>
                <w:color w:val="000000"/>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1</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价格</w:t>
            </w:r>
          </w:p>
        </w:tc>
        <w:tc>
          <w:tcPr>
            <w:tcW w:w="3670" w:type="pct"/>
            <w:tcBorders>
              <w:tl2br w:val="nil"/>
              <w:tr2bl w:val="nil"/>
            </w:tcBorders>
            <w:shd w:val="clear" w:color="auto" w:fill="auto"/>
            <w:vAlign w:val="center"/>
          </w:tcPr>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采用低价优先法计算，即满足采购文件要求且投标价格最低的投标报价为评标基准价，其价格分为满分。其他</w:t>
            </w:r>
            <w:r>
              <w:rPr>
                <w:rFonts w:hint="eastAsia" w:ascii="宋体" w:hAnsi="宋体" w:eastAsia="宋体"/>
                <w:sz w:val="32"/>
                <w:szCs w:val="32"/>
              </w:rPr>
              <w:t>投标人</w:t>
            </w:r>
            <w:r>
              <w:rPr>
                <w:rFonts w:hint="eastAsia" w:ascii="宋体" w:hAnsi="宋体" w:eastAsia="宋体"/>
                <w:color w:val="000000"/>
                <w:sz w:val="32"/>
                <w:szCs w:val="32"/>
              </w:rPr>
              <w:t>的价格分统一按照下列公式计算：投标报价得分</w:t>
            </w:r>
            <w:r>
              <w:rPr>
                <w:rFonts w:ascii="宋体" w:hAnsi="宋体" w:eastAsia="宋体"/>
                <w:color w:val="000000"/>
                <w:sz w:val="32"/>
                <w:szCs w:val="32"/>
              </w:rPr>
              <w:t>=(评标基准价/投标报价)×1</w:t>
            </w:r>
            <w:r>
              <w:rPr>
                <w:rFonts w:hint="eastAsia" w:ascii="宋体" w:hAnsi="宋体" w:eastAsia="宋体"/>
                <w:color w:val="000000"/>
                <w:sz w:val="32"/>
                <w:szCs w:val="32"/>
              </w:rPr>
              <w:t>0</w:t>
            </w:r>
          </w:p>
        </w:tc>
        <w:tc>
          <w:tcPr>
            <w:tcW w:w="376" w:type="pct"/>
            <w:tcBorders>
              <w:tl2br w:val="nil"/>
              <w:tr2bl w:val="nil"/>
            </w:tcBorders>
            <w:shd w:val="clear" w:color="auto" w:fill="auto"/>
            <w:vAlign w:val="center"/>
          </w:tcPr>
          <w:p>
            <w:pPr>
              <w:widowControl/>
              <w:spacing w:line="360" w:lineRule="auto"/>
              <w:jc w:val="center"/>
              <w:rPr>
                <w:rFonts w:hint="eastAsia" w:ascii="宋体" w:hAnsi="宋体" w:eastAsia="宋体"/>
                <w:color w:val="000000"/>
                <w:sz w:val="32"/>
                <w:szCs w:val="32"/>
                <w:lang w:val="en-US" w:eastAsia="zh-CN"/>
              </w:rPr>
            </w:pPr>
            <w:r>
              <w:rPr>
                <w:rFonts w:hint="eastAsia" w:ascii="宋体" w:hAnsi="宋体" w:eastAsia="宋体"/>
                <w:color w:val="000000"/>
                <w:sz w:val="32"/>
                <w:szCs w:val="32"/>
                <w:lang w:val="en-US" w:eastAsia="zh-CN"/>
              </w:rPr>
              <w:t>0-</w:t>
            </w:r>
            <w:r>
              <w:rPr>
                <w:rFonts w:ascii="宋体" w:hAnsi="宋体" w:eastAsia="宋体"/>
                <w:color w:val="000000"/>
                <w:sz w:val="32"/>
                <w:szCs w:val="32"/>
              </w:rPr>
              <w:t>10</w:t>
            </w:r>
            <w:r>
              <w:rPr>
                <w:rFonts w:hint="eastAsia" w:ascii="宋体" w:hAnsi="宋体" w:eastAsia="宋体"/>
                <w:color w:val="000000"/>
                <w:sz w:val="32"/>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000" w:type="pct"/>
            <w:gridSpan w:val="4"/>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b/>
                <w:color w:val="000000"/>
                <w:sz w:val="32"/>
                <w:szCs w:val="32"/>
              </w:rPr>
              <w:t>二、技术及资信分</w:t>
            </w:r>
            <w:r>
              <w:rPr>
                <w:rFonts w:ascii="宋体" w:hAnsi="宋体" w:eastAsia="宋体"/>
                <w:b/>
                <w:color w:val="000000"/>
                <w:sz w:val="32"/>
                <w:szCs w:val="32"/>
              </w:rPr>
              <w:t>90</w:t>
            </w:r>
            <w:r>
              <w:rPr>
                <w:rFonts w:hint="eastAsia" w:ascii="宋体" w:hAnsi="宋体" w:eastAsia="宋体"/>
                <w:b/>
                <w:color w:val="000000"/>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s="宋体"/>
                <w:sz w:val="32"/>
                <w:szCs w:val="32"/>
              </w:rPr>
            </w:pPr>
            <w:bookmarkStart w:id="0" w:name="_Hlk179464016"/>
            <w:r>
              <w:rPr>
                <w:rFonts w:ascii="宋体" w:hAnsi="宋体" w:eastAsia="宋体"/>
                <w:sz w:val="32"/>
                <w:szCs w:val="32"/>
              </w:rPr>
              <w:t>2.1</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s="宋体"/>
                <w:sz w:val="32"/>
                <w:szCs w:val="32"/>
              </w:rPr>
            </w:pPr>
            <w:r>
              <w:rPr>
                <w:rFonts w:hint="eastAsia" w:ascii="宋体" w:hAnsi="宋体" w:eastAsia="宋体"/>
                <w:sz w:val="32"/>
                <w:szCs w:val="32"/>
              </w:rPr>
              <w:t>业绩</w:t>
            </w:r>
          </w:p>
        </w:tc>
        <w:tc>
          <w:tcPr>
            <w:tcW w:w="3670" w:type="pct"/>
            <w:tcBorders>
              <w:tl2br w:val="nil"/>
              <w:tr2bl w:val="nil"/>
            </w:tcBorders>
            <w:shd w:val="clear" w:color="auto" w:fill="auto"/>
            <w:vAlign w:val="center"/>
          </w:tcPr>
          <w:p>
            <w:pPr>
              <w:widowControl/>
              <w:spacing w:line="360" w:lineRule="auto"/>
              <w:rPr>
                <w:rFonts w:ascii="宋体" w:hAnsi="宋体" w:eastAsia="宋体" w:cs="宋体"/>
                <w:sz w:val="32"/>
                <w:szCs w:val="32"/>
              </w:rPr>
            </w:pPr>
            <w:r>
              <w:rPr>
                <w:rFonts w:hint="eastAsia" w:ascii="宋体" w:hAnsi="宋体" w:eastAsia="宋体"/>
                <w:sz w:val="32"/>
                <w:szCs w:val="32"/>
              </w:rPr>
              <w:t>投标人提供自2</w:t>
            </w:r>
            <w:r>
              <w:rPr>
                <w:rFonts w:ascii="宋体" w:hAnsi="宋体" w:eastAsia="宋体"/>
                <w:sz w:val="32"/>
                <w:szCs w:val="32"/>
              </w:rPr>
              <w:t>022</w:t>
            </w:r>
            <w:r>
              <w:rPr>
                <w:rFonts w:hint="eastAsia" w:ascii="宋体" w:hAnsi="宋体" w:eastAsia="宋体"/>
                <w:sz w:val="32"/>
                <w:szCs w:val="32"/>
              </w:rPr>
              <w:t>年01月01日以来类似项目的案例（以合同签订日期为准），每提供1个得2分，最多</w:t>
            </w:r>
            <w:r>
              <w:rPr>
                <w:rFonts w:ascii="宋体" w:hAnsi="宋体" w:eastAsia="宋体"/>
                <w:sz w:val="32"/>
                <w:szCs w:val="32"/>
              </w:rPr>
              <w:t>8</w:t>
            </w:r>
            <w:r>
              <w:rPr>
                <w:rFonts w:hint="eastAsia" w:ascii="宋体" w:hAnsi="宋体" w:eastAsia="宋体"/>
                <w:sz w:val="32"/>
                <w:szCs w:val="32"/>
              </w:rPr>
              <w:t>分（需提供合同复印件并加盖公章，合同须能反映项目名称、主要标的物，签订时间和签章清晰可见）</w:t>
            </w:r>
          </w:p>
        </w:tc>
        <w:tc>
          <w:tcPr>
            <w:tcW w:w="376" w:type="pct"/>
            <w:tcBorders>
              <w:tl2br w:val="nil"/>
              <w:tr2bl w:val="nil"/>
            </w:tcBorders>
            <w:shd w:val="clear" w:color="auto" w:fill="auto"/>
            <w:vAlign w:val="center"/>
          </w:tcPr>
          <w:p>
            <w:pPr>
              <w:widowControl/>
              <w:spacing w:line="360" w:lineRule="auto"/>
              <w:jc w:val="center"/>
              <w:rPr>
                <w:rFonts w:hint="eastAsia" w:ascii="宋体" w:hAnsi="宋体" w:eastAsia="宋体" w:cs="宋体"/>
                <w:sz w:val="32"/>
                <w:szCs w:val="32"/>
                <w:lang w:val="en-US" w:eastAsia="zh-CN"/>
              </w:rPr>
            </w:pPr>
            <w:r>
              <w:rPr>
                <w:rFonts w:hint="eastAsia" w:ascii="宋体" w:hAnsi="宋体" w:eastAsia="宋体"/>
                <w:color w:val="000000"/>
                <w:sz w:val="32"/>
                <w:szCs w:val="32"/>
                <w:lang w:val="en-US" w:eastAsia="zh-CN"/>
              </w:rPr>
              <w:t>0-</w:t>
            </w:r>
            <w:r>
              <w:rPr>
                <w:rFonts w:ascii="宋体" w:hAnsi="宋体" w:eastAsia="宋体"/>
                <w:color w:val="000000"/>
                <w:sz w:val="32"/>
                <w:szCs w:val="32"/>
              </w:rPr>
              <w:t>8</w:t>
            </w:r>
            <w:r>
              <w:rPr>
                <w:rFonts w:hint="eastAsia" w:ascii="宋体" w:hAnsi="宋体" w:eastAsia="宋体"/>
                <w:color w:val="000000"/>
                <w:sz w:val="32"/>
                <w:szCs w:val="32"/>
                <w:lang w:val="en-US" w:eastAsia="zh-CN"/>
              </w:rPr>
              <w:t>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s="宋体"/>
                <w:sz w:val="32"/>
                <w:szCs w:val="32"/>
              </w:rPr>
            </w:pPr>
            <w:r>
              <w:rPr>
                <w:rFonts w:ascii="宋体" w:hAnsi="宋体" w:eastAsia="宋体"/>
                <w:color w:val="000000"/>
                <w:sz w:val="32"/>
                <w:szCs w:val="32"/>
              </w:rPr>
              <w:t>2.2</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s="宋体"/>
                <w:sz w:val="32"/>
                <w:szCs w:val="32"/>
              </w:rPr>
            </w:pPr>
            <w:r>
              <w:rPr>
                <w:rFonts w:hint="eastAsia" w:ascii="宋体" w:hAnsi="宋体" w:eastAsia="宋体"/>
                <w:color w:val="000000"/>
                <w:sz w:val="32"/>
                <w:szCs w:val="32"/>
              </w:rPr>
              <w:t>项目团队</w:t>
            </w:r>
          </w:p>
        </w:tc>
        <w:tc>
          <w:tcPr>
            <w:tcW w:w="3670" w:type="pct"/>
            <w:tcBorders>
              <w:tl2br w:val="nil"/>
              <w:tr2bl w:val="nil"/>
            </w:tcBorders>
            <w:shd w:val="clear" w:color="auto" w:fill="auto"/>
            <w:vAlign w:val="center"/>
          </w:tcPr>
          <w:p>
            <w:pPr>
              <w:spacing w:line="300" w:lineRule="auto"/>
              <w:jc w:val="left"/>
              <w:rPr>
                <w:rFonts w:ascii="宋体" w:hAnsi="宋体" w:cs="宋体"/>
                <w:sz w:val="32"/>
                <w:szCs w:val="32"/>
              </w:rPr>
            </w:pPr>
            <w:r>
              <w:rPr>
                <w:rFonts w:hint="eastAsia" w:ascii="宋体" w:hAnsi="宋体" w:eastAsia="宋体" w:cs="宋体"/>
                <w:sz w:val="32"/>
                <w:szCs w:val="32"/>
              </w:rPr>
              <w:t>1.投标人提供的项目经理具有“信息系统项目管理师”证书和“软件设计师”证书，每提供一个得</w:t>
            </w:r>
            <w:r>
              <w:rPr>
                <w:rFonts w:ascii="宋体" w:hAnsi="宋体" w:eastAsia="宋体" w:cs="宋体"/>
                <w:sz w:val="32"/>
                <w:szCs w:val="32"/>
              </w:rPr>
              <w:t>3</w:t>
            </w:r>
            <w:r>
              <w:rPr>
                <w:rFonts w:hint="eastAsia" w:ascii="宋体" w:hAnsi="宋体" w:eastAsia="宋体" w:cs="宋体"/>
                <w:sz w:val="32"/>
                <w:szCs w:val="32"/>
              </w:rPr>
              <w:t>分，最高得</w:t>
            </w:r>
            <w:r>
              <w:rPr>
                <w:rFonts w:ascii="宋体" w:hAnsi="宋体" w:eastAsia="宋体" w:cs="宋体"/>
                <w:sz w:val="32"/>
                <w:szCs w:val="32"/>
              </w:rPr>
              <w:t>6</w:t>
            </w:r>
            <w:r>
              <w:rPr>
                <w:rFonts w:hint="eastAsia" w:ascii="宋体" w:hAnsi="宋体" w:eastAsia="宋体" w:cs="宋体"/>
                <w:sz w:val="32"/>
                <w:szCs w:val="32"/>
              </w:rPr>
              <w:t>分。</w:t>
            </w:r>
          </w:p>
          <w:p>
            <w:pPr>
              <w:spacing w:line="300" w:lineRule="auto"/>
              <w:jc w:val="left"/>
              <w:rPr>
                <w:rFonts w:hint="eastAsia" w:ascii="宋体" w:hAnsi="宋体" w:cs="宋体"/>
                <w:sz w:val="32"/>
                <w:szCs w:val="32"/>
              </w:rPr>
            </w:pPr>
            <w:r>
              <w:rPr>
                <w:rFonts w:hint="eastAsia" w:ascii="宋体" w:hAnsi="宋体" w:eastAsia="宋体" w:cs="宋体"/>
                <w:sz w:val="32"/>
                <w:szCs w:val="32"/>
              </w:rPr>
              <w:t>2. 投标人提供的技术负责人具有“信息系统项目管理师”证书和“数据库系统工程师”证书，每提供一个得</w:t>
            </w:r>
            <w:r>
              <w:rPr>
                <w:rFonts w:ascii="宋体" w:hAnsi="宋体" w:eastAsia="宋体" w:cs="宋体"/>
                <w:sz w:val="32"/>
                <w:szCs w:val="32"/>
              </w:rPr>
              <w:t>3</w:t>
            </w:r>
            <w:r>
              <w:rPr>
                <w:rFonts w:hint="eastAsia" w:ascii="宋体" w:hAnsi="宋体" w:eastAsia="宋体" w:cs="宋体"/>
                <w:sz w:val="32"/>
                <w:szCs w:val="32"/>
              </w:rPr>
              <w:t>分，最高得</w:t>
            </w:r>
            <w:r>
              <w:rPr>
                <w:rFonts w:ascii="宋体" w:hAnsi="宋体" w:eastAsia="宋体" w:cs="宋体"/>
                <w:sz w:val="32"/>
                <w:szCs w:val="32"/>
              </w:rPr>
              <w:t>6</w:t>
            </w:r>
            <w:r>
              <w:rPr>
                <w:rFonts w:hint="eastAsia" w:ascii="宋体" w:hAnsi="宋体" w:eastAsia="宋体" w:cs="宋体"/>
                <w:sz w:val="32"/>
                <w:szCs w:val="32"/>
              </w:rPr>
              <w:t>分。</w:t>
            </w:r>
          </w:p>
          <w:p>
            <w:pPr>
              <w:widowControl/>
              <w:spacing w:line="360" w:lineRule="auto"/>
              <w:rPr>
                <w:rFonts w:ascii="宋体" w:hAnsi="宋体" w:eastAsia="宋体" w:cs="宋体"/>
                <w:sz w:val="32"/>
                <w:szCs w:val="32"/>
              </w:rPr>
            </w:pPr>
            <w:r>
              <w:rPr>
                <w:rFonts w:hint="eastAsia" w:ascii="宋体" w:hAnsi="宋体" w:eastAsia="宋体" w:cs="宋体"/>
                <w:b/>
                <w:bCs/>
                <w:sz w:val="32"/>
                <w:szCs w:val="32"/>
              </w:rPr>
              <w:t>注：须在商务技术文件中提供人员的相关证书和近半年内任意</w:t>
            </w:r>
            <w:r>
              <w:rPr>
                <w:rFonts w:hint="eastAsia" w:ascii="宋体" w:hAnsi="宋体" w:cs="宋体"/>
                <w:b/>
                <w:bCs/>
                <w:sz w:val="32"/>
                <w:szCs w:val="32"/>
              </w:rPr>
              <w:t>一</w:t>
            </w:r>
            <w:r>
              <w:rPr>
                <w:rFonts w:hint="eastAsia" w:ascii="宋体" w:hAnsi="宋体" w:eastAsia="宋体" w:cs="宋体"/>
                <w:b/>
                <w:bCs/>
                <w:sz w:val="32"/>
                <w:szCs w:val="32"/>
              </w:rPr>
              <w:t>个月在投标单位的社保证明扫描件并加盖公章，未提供不得分。</w:t>
            </w:r>
          </w:p>
        </w:tc>
        <w:tc>
          <w:tcPr>
            <w:tcW w:w="376" w:type="pct"/>
            <w:tcBorders>
              <w:tl2br w:val="nil"/>
              <w:tr2bl w:val="nil"/>
            </w:tcBorders>
            <w:shd w:val="clear" w:color="auto" w:fill="auto"/>
            <w:vAlign w:val="center"/>
          </w:tcPr>
          <w:p>
            <w:pPr>
              <w:widowControl/>
              <w:spacing w:line="360" w:lineRule="auto"/>
              <w:jc w:val="center"/>
              <w:rPr>
                <w:rFonts w:hint="eastAsia" w:ascii="宋体" w:hAnsi="宋体" w:eastAsia="宋体" w:cs="宋体"/>
                <w:sz w:val="32"/>
                <w:szCs w:val="32"/>
                <w:lang w:val="en-US" w:eastAsia="zh-CN"/>
              </w:rPr>
            </w:pPr>
            <w:r>
              <w:rPr>
                <w:rFonts w:hint="eastAsia" w:ascii="宋体" w:hAnsi="宋体" w:eastAsia="宋体"/>
                <w:color w:val="000000"/>
                <w:sz w:val="32"/>
                <w:szCs w:val="32"/>
                <w:lang w:val="en-US" w:eastAsia="zh-CN"/>
              </w:rPr>
              <w:t>0-</w:t>
            </w:r>
            <w:r>
              <w:rPr>
                <w:rFonts w:ascii="宋体" w:hAnsi="宋体" w:eastAsia="宋体"/>
                <w:color w:val="000000"/>
                <w:sz w:val="32"/>
                <w:szCs w:val="32"/>
              </w:rPr>
              <w:t>12</w:t>
            </w:r>
            <w:r>
              <w:rPr>
                <w:rFonts w:hint="eastAsia" w:ascii="宋体" w:hAnsi="宋体" w:eastAsia="宋体"/>
                <w:color w:val="000000"/>
                <w:sz w:val="32"/>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373" w:type="pct"/>
            <w:tcBorders>
              <w:tl2br w:val="nil"/>
              <w:tr2bl w:val="nil"/>
            </w:tcBorders>
            <w:shd w:val="clear" w:color="auto" w:fill="auto"/>
            <w:vAlign w:val="center"/>
          </w:tcPr>
          <w:p>
            <w:pPr>
              <w:spacing w:line="360" w:lineRule="auto"/>
              <w:jc w:val="center"/>
              <w:rPr>
                <w:rFonts w:ascii="宋体" w:hAnsi="宋体" w:eastAsia="宋体"/>
                <w:sz w:val="32"/>
                <w:szCs w:val="32"/>
              </w:rPr>
            </w:pPr>
            <w:r>
              <w:rPr>
                <w:rFonts w:ascii="宋体" w:hAnsi="宋体" w:eastAsia="宋体"/>
                <w:sz w:val="32"/>
                <w:szCs w:val="32"/>
              </w:rPr>
              <w:t>2.3</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sz w:val="32"/>
                <w:szCs w:val="32"/>
              </w:rPr>
            </w:pPr>
            <w:r>
              <w:rPr>
                <w:rFonts w:hint="eastAsia" w:ascii="宋体" w:hAnsi="宋体" w:eastAsia="宋体"/>
                <w:sz w:val="32"/>
                <w:szCs w:val="32"/>
              </w:rPr>
              <w:t>投标人资质</w:t>
            </w:r>
          </w:p>
        </w:tc>
        <w:tc>
          <w:tcPr>
            <w:tcW w:w="3670" w:type="pct"/>
            <w:tcBorders>
              <w:tl2br w:val="nil"/>
              <w:tr2bl w:val="nil"/>
            </w:tcBorders>
            <w:shd w:val="clear" w:color="auto" w:fill="auto"/>
            <w:vAlign w:val="center"/>
          </w:tcPr>
          <w:p>
            <w:pPr>
              <w:widowControl/>
              <w:spacing w:line="360" w:lineRule="auto"/>
              <w:rPr>
                <w:rFonts w:ascii="宋体" w:hAnsi="宋体" w:eastAsia="宋体"/>
                <w:sz w:val="32"/>
                <w:szCs w:val="32"/>
              </w:rPr>
            </w:pPr>
            <w:r>
              <w:rPr>
                <w:rFonts w:hint="eastAsia" w:ascii="宋体" w:hAnsi="宋体" w:eastAsia="宋体"/>
                <w:sz w:val="32"/>
                <w:szCs w:val="32"/>
              </w:rPr>
              <w:t>投标人具有</w:t>
            </w:r>
            <w:r>
              <w:rPr>
                <w:rFonts w:ascii="宋体" w:hAnsi="宋体" w:eastAsia="宋体"/>
                <w:sz w:val="32"/>
                <w:szCs w:val="32"/>
              </w:rPr>
              <w:t>ITSS信息技术服务运行维护标准符合性证书(二级及以上)、SPCA软件过程及能力成熟度5级认证证书、CS4信息系统建设和服务能力等级证书、CCRC信息安全服务资质认证证书</w:t>
            </w:r>
            <w:r>
              <w:rPr>
                <w:rFonts w:hint="eastAsia" w:ascii="宋体" w:hAnsi="宋体" w:eastAsia="宋体"/>
                <w:sz w:val="32"/>
                <w:szCs w:val="32"/>
              </w:rPr>
              <w:t>，</w:t>
            </w:r>
            <w:r>
              <w:rPr>
                <w:rFonts w:ascii="宋体" w:hAnsi="宋体" w:eastAsia="宋体"/>
                <w:sz w:val="32"/>
                <w:szCs w:val="32"/>
              </w:rPr>
              <w:t>每提供一个得2分，最高得8</w:t>
            </w:r>
            <w:r>
              <w:rPr>
                <w:rFonts w:hint="eastAsia" w:ascii="宋体" w:hAnsi="宋体" w:eastAsia="宋体"/>
                <w:sz w:val="32"/>
                <w:szCs w:val="32"/>
              </w:rPr>
              <w:t>分</w:t>
            </w:r>
            <w:r>
              <w:rPr>
                <w:rFonts w:ascii="宋体" w:hAnsi="宋体" w:eastAsia="宋体"/>
                <w:sz w:val="32"/>
                <w:szCs w:val="32"/>
              </w:rPr>
              <w:t>。（须提供证书复印件并加盖公章）</w:t>
            </w:r>
          </w:p>
        </w:tc>
        <w:tc>
          <w:tcPr>
            <w:tcW w:w="376" w:type="pct"/>
            <w:tcBorders>
              <w:tl2br w:val="nil"/>
              <w:tr2bl w:val="nil"/>
            </w:tcBorders>
            <w:shd w:val="clear" w:color="auto" w:fill="auto"/>
            <w:vAlign w:val="center"/>
          </w:tcPr>
          <w:p>
            <w:pPr>
              <w:spacing w:line="360" w:lineRule="auto"/>
              <w:jc w:val="center"/>
              <w:rPr>
                <w:rFonts w:hint="eastAsia" w:ascii="宋体" w:hAnsi="宋体" w:eastAsia="宋体"/>
                <w:color w:val="000000"/>
                <w:sz w:val="32"/>
                <w:szCs w:val="32"/>
                <w:lang w:val="en-US" w:eastAsia="zh-CN"/>
              </w:rPr>
            </w:pPr>
            <w:r>
              <w:rPr>
                <w:rFonts w:hint="eastAsia" w:ascii="宋体" w:hAnsi="宋体" w:eastAsia="宋体"/>
                <w:color w:val="000000"/>
                <w:sz w:val="32"/>
                <w:szCs w:val="32"/>
                <w:lang w:val="en-US" w:eastAsia="zh-CN"/>
              </w:rPr>
              <w:t>0-</w:t>
            </w:r>
            <w:r>
              <w:rPr>
                <w:rFonts w:ascii="宋体" w:hAnsi="宋体" w:eastAsia="宋体"/>
                <w:color w:val="000000"/>
                <w:sz w:val="32"/>
                <w:szCs w:val="32"/>
              </w:rPr>
              <w:t>8</w:t>
            </w:r>
            <w:r>
              <w:rPr>
                <w:rFonts w:hint="eastAsia" w:ascii="宋体" w:hAnsi="宋体" w:eastAsia="宋体"/>
                <w:color w:val="000000"/>
                <w:sz w:val="32"/>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373" w:type="pct"/>
            <w:tcBorders>
              <w:tl2br w:val="nil"/>
              <w:tr2bl w:val="nil"/>
            </w:tcBorders>
            <w:shd w:val="clear" w:color="auto" w:fill="auto"/>
            <w:vAlign w:val="center"/>
          </w:tcPr>
          <w:p>
            <w:pPr>
              <w:spacing w:line="360" w:lineRule="auto"/>
              <w:jc w:val="center"/>
              <w:rPr>
                <w:rFonts w:ascii="宋体" w:hAnsi="宋体" w:eastAsia="宋体"/>
                <w:sz w:val="32"/>
                <w:szCs w:val="32"/>
              </w:rPr>
            </w:pPr>
            <w:r>
              <w:rPr>
                <w:rFonts w:hint="eastAsia" w:ascii="宋体" w:hAnsi="宋体" w:eastAsia="宋体"/>
                <w:sz w:val="32"/>
                <w:szCs w:val="32"/>
              </w:rPr>
              <w:t>2.4</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sz w:val="32"/>
                <w:szCs w:val="32"/>
              </w:rPr>
            </w:pPr>
            <w:r>
              <w:rPr>
                <w:rFonts w:hint="eastAsia" w:ascii="宋体" w:hAnsi="宋体" w:eastAsia="宋体"/>
                <w:sz w:val="32"/>
                <w:szCs w:val="32"/>
              </w:rPr>
              <w:t>体系认证证书</w:t>
            </w:r>
          </w:p>
        </w:tc>
        <w:tc>
          <w:tcPr>
            <w:tcW w:w="3670" w:type="pct"/>
            <w:tcBorders>
              <w:tl2br w:val="nil"/>
              <w:tr2bl w:val="nil"/>
            </w:tcBorders>
            <w:shd w:val="clear" w:color="auto" w:fill="auto"/>
            <w:vAlign w:val="center"/>
          </w:tcPr>
          <w:p>
            <w:pPr>
              <w:widowControl/>
              <w:snapToGrid w:val="0"/>
              <w:spacing w:line="360" w:lineRule="auto"/>
              <w:rPr>
                <w:rFonts w:ascii="宋体" w:hAnsi="宋体" w:eastAsia="宋体"/>
                <w:b/>
                <w:bCs/>
                <w:sz w:val="32"/>
                <w:szCs w:val="32"/>
              </w:rPr>
            </w:pPr>
            <w:bookmarkStart w:id="1" w:name="OLE_LINK36"/>
            <w:bookmarkStart w:id="2" w:name="OLE_LINK37"/>
            <w:r>
              <w:rPr>
                <w:rFonts w:hint="eastAsia" w:ascii="宋体" w:hAnsi="宋体" w:eastAsia="宋体"/>
                <w:sz w:val="32"/>
                <w:szCs w:val="32"/>
              </w:rPr>
              <w:t>投标人</w:t>
            </w:r>
            <w:bookmarkEnd w:id="1"/>
            <w:bookmarkEnd w:id="2"/>
            <w:r>
              <w:rPr>
                <w:rFonts w:hint="eastAsia" w:ascii="宋体" w:hAnsi="宋体" w:eastAsia="宋体"/>
                <w:sz w:val="32"/>
                <w:szCs w:val="32"/>
              </w:rPr>
              <w:t>具有有效的</w:t>
            </w:r>
            <w:r>
              <w:rPr>
                <w:rFonts w:ascii="宋体" w:hAnsi="宋体" w:eastAsia="宋体"/>
                <w:sz w:val="32"/>
                <w:szCs w:val="32"/>
              </w:rPr>
              <w:t>IT服务管理体系认证证书ISO/IEC20000、质量管理体系认证证书ISO9001、</w:t>
            </w:r>
            <w:r>
              <w:rPr>
                <w:rFonts w:hint="eastAsia" w:ascii="宋体" w:hAnsi="宋体" w:eastAsia="宋体"/>
                <w:sz w:val="32"/>
                <w:szCs w:val="32"/>
              </w:rPr>
              <w:t>隐私信息管理体系认证证书</w:t>
            </w:r>
            <w:r>
              <w:rPr>
                <w:rFonts w:ascii="宋体" w:hAnsi="宋体" w:eastAsia="宋体"/>
                <w:sz w:val="32"/>
                <w:szCs w:val="32"/>
              </w:rPr>
              <w:t>ISO45001、云服务信息安全管理体系认证证书27017的，</w:t>
            </w:r>
            <w:bookmarkStart w:id="3" w:name="OLE_LINK33"/>
            <w:r>
              <w:rPr>
                <w:rFonts w:ascii="宋体" w:hAnsi="宋体" w:eastAsia="宋体"/>
                <w:sz w:val="32"/>
                <w:szCs w:val="32"/>
              </w:rPr>
              <w:t>每提供一个得2分，最高得</w:t>
            </w:r>
            <w:bookmarkEnd w:id="3"/>
            <w:r>
              <w:rPr>
                <w:rFonts w:ascii="宋体" w:hAnsi="宋体" w:eastAsia="宋体"/>
                <w:sz w:val="32"/>
                <w:szCs w:val="32"/>
              </w:rPr>
              <w:t>8分。</w:t>
            </w:r>
            <w:bookmarkStart w:id="4" w:name="OLE_LINK35"/>
            <w:bookmarkStart w:id="5" w:name="OLE_LINK34"/>
            <w:r>
              <w:rPr>
                <w:rFonts w:ascii="宋体" w:hAnsi="宋体" w:eastAsia="宋体"/>
                <w:sz w:val="32"/>
                <w:szCs w:val="32"/>
              </w:rPr>
              <w:t>（须提供证书复印件并加盖公章）</w:t>
            </w:r>
            <w:bookmarkEnd w:id="4"/>
            <w:bookmarkEnd w:id="5"/>
          </w:p>
        </w:tc>
        <w:tc>
          <w:tcPr>
            <w:tcW w:w="376" w:type="pct"/>
            <w:tcBorders>
              <w:tl2br w:val="nil"/>
              <w:tr2bl w:val="nil"/>
            </w:tcBorders>
            <w:shd w:val="clear" w:color="auto" w:fill="auto"/>
            <w:vAlign w:val="center"/>
          </w:tcPr>
          <w:p>
            <w:pPr>
              <w:spacing w:line="360" w:lineRule="auto"/>
              <w:jc w:val="center"/>
              <w:rPr>
                <w:rFonts w:hint="eastAsia" w:ascii="宋体" w:hAnsi="宋体" w:eastAsia="宋体"/>
                <w:color w:val="000000"/>
                <w:sz w:val="32"/>
                <w:szCs w:val="32"/>
                <w:lang w:val="en-US" w:eastAsia="zh-CN"/>
              </w:rPr>
            </w:pPr>
            <w:r>
              <w:rPr>
                <w:rFonts w:hint="eastAsia" w:ascii="宋体" w:hAnsi="宋体" w:eastAsia="宋体"/>
                <w:color w:val="000000"/>
                <w:sz w:val="32"/>
                <w:szCs w:val="32"/>
                <w:lang w:val="en-US" w:eastAsia="zh-CN"/>
              </w:rPr>
              <w:t>0-</w:t>
            </w:r>
            <w:r>
              <w:rPr>
                <w:rFonts w:ascii="宋体" w:hAnsi="宋体" w:eastAsia="宋体"/>
                <w:color w:val="000000"/>
                <w:sz w:val="32"/>
                <w:szCs w:val="32"/>
              </w:rPr>
              <w:t>8</w:t>
            </w:r>
            <w:r>
              <w:rPr>
                <w:rFonts w:hint="eastAsia" w:ascii="宋体" w:hAnsi="宋体" w:eastAsia="宋体"/>
                <w:color w:val="000000"/>
                <w:sz w:val="32"/>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s="宋体"/>
                <w:sz w:val="32"/>
                <w:szCs w:val="32"/>
              </w:rPr>
              <w:t>2.</w:t>
            </w:r>
            <w:r>
              <w:rPr>
                <w:rFonts w:ascii="宋体" w:hAnsi="宋体" w:eastAsia="宋体" w:cs="宋体"/>
                <w:sz w:val="32"/>
                <w:szCs w:val="32"/>
              </w:rPr>
              <w:t>5</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s="宋体"/>
                <w:sz w:val="32"/>
                <w:szCs w:val="32"/>
              </w:rPr>
              <w:t>现状分析及需求理解</w:t>
            </w:r>
          </w:p>
        </w:tc>
        <w:tc>
          <w:tcPr>
            <w:tcW w:w="3670" w:type="pct"/>
            <w:tcBorders>
              <w:tl2br w:val="nil"/>
              <w:tr2bl w:val="nil"/>
            </w:tcBorders>
            <w:shd w:val="clear" w:color="auto" w:fill="auto"/>
            <w:vAlign w:val="top"/>
          </w:tcPr>
          <w:p>
            <w:pPr>
              <w:widowControl/>
              <w:spacing w:line="360" w:lineRule="auto"/>
              <w:rPr>
                <w:rFonts w:ascii="宋体" w:hAnsi="宋体" w:eastAsia="宋体" w:cs="宋体"/>
                <w:sz w:val="32"/>
                <w:szCs w:val="32"/>
              </w:rPr>
            </w:pPr>
            <w:r>
              <w:rPr>
                <w:rFonts w:hint="eastAsia" w:ascii="宋体" w:hAnsi="宋体" w:eastAsia="宋体" w:cs="宋体"/>
                <w:sz w:val="32"/>
                <w:szCs w:val="32"/>
              </w:rPr>
              <w:t>项目主要</w:t>
            </w:r>
            <w:r>
              <w:rPr>
                <w:rFonts w:hint="eastAsia" w:ascii="宋体" w:hAnsi="宋体" w:eastAsia="宋体"/>
                <w:sz w:val="32"/>
                <w:szCs w:val="32"/>
                <w:lang w:bidi="ar"/>
              </w:rPr>
              <w:t>依托安徽省医疗保障智能监管子系统拓展创新场景监管，</w:t>
            </w:r>
            <w:r>
              <w:rPr>
                <w:rFonts w:hint="eastAsia" w:ascii="宋体" w:hAnsi="宋体" w:eastAsia="宋体" w:cs="宋体"/>
                <w:sz w:val="32"/>
                <w:szCs w:val="32"/>
              </w:rPr>
              <w:t>根据</w:t>
            </w:r>
            <w:r>
              <w:rPr>
                <w:rFonts w:hint="eastAsia" w:ascii="宋体" w:hAnsi="宋体" w:eastAsia="宋体"/>
                <w:sz w:val="32"/>
                <w:szCs w:val="32"/>
              </w:rPr>
              <w:t>投标人</w:t>
            </w:r>
            <w:r>
              <w:rPr>
                <w:rFonts w:hint="eastAsia" w:ascii="宋体" w:hAnsi="宋体" w:eastAsia="宋体" w:cs="宋体"/>
                <w:sz w:val="32"/>
                <w:szCs w:val="32"/>
              </w:rPr>
              <w:t>对</w:t>
            </w:r>
            <w:r>
              <w:rPr>
                <w:rFonts w:hint="eastAsia" w:ascii="宋体" w:hAnsi="宋体" w:eastAsia="宋体"/>
                <w:sz w:val="32"/>
                <w:szCs w:val="32"/>
                <w:lang w:bidi="ar"/>
              </w:rPr>
              <w:t>安徽省医疗保障智能监管子系统</w:t>
            </w:r>
            <w:r>
              <w:rPr>
                <w:rFonts w:hint="eastAsia" w:ascii="宋体" w:hAnsi="宋体" w:eastAsia="宋体" w:cs="宋体"/>
                <w:sz w:val="32"/>
                <w:szCs w:val="32"/>
              </w:rPr>
              <w:t>的现状分析及对本</w:t>
            </w:r>
            <w:r>
              <w:rPr>
                <w:rFonts w:hint="eastAsia" w:ascii="宋体" w:hAnsi="宋体" w:eastAsia="宋体"/>
                <w:color w:val="000000"/>
                <w:sz w:val="32"/>
                <w:szCs w:val="32"/>
              </w:rPr>
              <w:t>项目整体</w:t>
            </w:r>
            <w:r>
              <w:rPr>
                <w:rFonts w:hint="eastAsia" w:ascii="宋体" w:hAnsi="宋体" w:eastAsia="宋体" w:cs="宋体"/>
                <w:sz w:val="32"/>
                <w:szCs w:val="32"/>
              </w:rPr>
              <w:t>需求的理解程度进行综合评分；包括但不限于省医保智能监管子系统总体架构、业务架构、数据架构、系统功能、数据库表设计等、业务规则清单及其逻辑说明（至少提供</w:t>
            </w:r>
            <w:r>
              <w:rPr>
                <w:rFonts w:ascii="宋体" w:hAnsi="宋体" w:eastAsia="宋体" w:cs="宋体"/>
                <w:sz w:val="32"/>
                <w:szCs w:val="32"/>
              </w:rPr>
              <w:t>30条逻辑说明）</w:t>
            </w:r>
            <w:r>
              <w:rPr>
                <w:rFonts w:hint="eastAsia" w:ascii="宋体" w:hAnsi="宋体" w:eastAsia="宋体" w:cs="宋体"/>
                <w:sz w:val="32"/>
                <w:szCs w:val="32"/>
              </w:rPr>
              <w:t>等。</w:t>
            </w:r>
          </w:p>
          <w:p>
            <w:pPr>
              <w:widowControl/>
              <w:spacing w:line="360" w:lineRule="auto"/>
              <w:rPr>
                <w:rFonts w:hint="eastAsia" w:ascii="宋体" w:hAnsi="宋体" w:eastAsia="宋体" w:cs="宋体"/>
                <w:sz w:val="32"/>
                <w:szCs w:val="32"/>
                <w:lang w:val="zh-CN"/>
              </w:rPr>
            </w:pPr>
            <w:r>
              <w:rPr>
                <w:rFonts w:hint="eastAsia" w:ascii="宋体" w:hAnsi="宋体" w:eastAsia="宋体" w:cs="宋体"/>
                <w:sz w:val="32"/>
                <w:szCs w:val="32"/>
                <w:lang w:val="zh-CN"/>
              </w:rPr>
              <w:t xml:space="preserve">内容按要点阐述全面详实、实用性和可行性强、完全满足或优于磋商文件的要求，得 </w:t>
            </w:r>
            <w:r>
              <w:rPr>
                <w:rFonts w:hint="eastAsia" w:ascii="宋体" w:hAnsi="宋体" w:eastAsia="宋体" w:cs="宋体"/>
                <w:sz w:val="32"/>
                <w:szCs w:val="32"/>
                <w:lang w:val="en-US" w:eastAsia="zh-CN"/>
              </w:rPr>
              <w:t>5</w:t>
            </w:r>
            <w:r>
              <w:rPr>
                <w:rFonts w:hint="eastAsia" w:ascii="宋体" w:hAnsi="宋体" w:eastAsia="宋体" w:cs="宋体"/>
                <w:sz w:val="32"/>
                <w:szCs w:val="32"/>
                <w:lang w:val="zh-CN"/>
              </w:rPr>
              <w:t xml:space="preserve"> 分；</w:t>
            </w:r>
          </w:p>
          <w:p>
            <w:pPr>
              <w:widowControl/>
              <w:spacing w:line="360" w:lineRule="auto"/>
              <w:rPr>
                <w:rFonts w:hint="eastAsia" w:ascii="宋体" w:hAnsi="宋体" w:eastAsia="宋体" w:cs="宋体"/>
                <w:sz w:val="32"/>
                <w:szCs w:val="32"/>
                <w:lang w:val="zh-CN"/>
              </w:rPr>
            </w:pPr>
            <w:r>
              <w:rPr>
                <w:rFonts w:hint="eastAsia" w:ascii="宋体" w:hAnsi="宋体" w:eastAsia="宋体" w:cs="宋体"/>
                <w:sz w:val="32"/>
                <w:szCs w:val="32"/>
                <w:lang w:val="zh-CN"/>
              </w:rPr>
              <w:t>内容按要点阐述较全面详实、具有实用性和可行性、能较好满足项目的要求，得</w:t>
            </w:r>
            <w:r>
              <w:rPr>
                <w:rFonts w:hint="eastAsia" w:ascii="宋体" w:hAnsi="宋体" w:eastAsia="宋体" w:cs="宋体"/>
                <w:sz w:val="32"/>
                <w:szCs w:val="32"/>
                <w:lang w:val="en-US" w:eastAsia="zh-CN"/>
              </w:rPr>
              <w:t>3</w:t>
            </w:r>
            <w:r>
              <w:rPr>
                <w:rFonts w:hint="eastAsia" w:ascii="宋体" w:hAnsi="宋体" w:eastAsia="宋体" w:cs="宋体"/>
                <w:sz w:val="32"/>
                <w:szCs w:val="32"/>
                <w:lang w:val="zh-CN"/>
              </w:rPr>
              <w:t xml:space="preserve"> 分；</w:t>
            </w:r>
          </w:p>
          <w:p>
            <w:pPr>
              <w:widowControl/>
              <w:spacing w:line="360" w:lineRule="auto"/>
              <w:rPr>
                <w:rFonts w:hint="eastAsia" w:ascii="宋体" w:hAnsi="宋体" w:eastAsia="宋体" w:cs="宋体"/>
                <w:sz w:val="32"/>
                <w:szCs w:val="32"/>
                <w:lang w:val="zh-CN"/>
              </w:rPr>
            </w:pPr>
            <w:r>
              <w:rPr>
                <w:rFonts w:hint="eastAsia" w:ascii="宋体" w:hAnsi="宋体" w:eastAsia="宋体" w:cs="宋体"/>
                <w:sz w:val="32"/>
                <w:szCs w:val="32"/>
                <w:lang w:val="zh-CN"/>
              </w:rPr>
              <w:t>内容未按要点阐述、实用性和可行性有待完善、不能较好满足项目的要求，得</w:t>
            </w:r>
            <w:r>
              <w:rPr>
                <w:rFonts w:hint="eastAsia" w:ascii="宋体" w:hAnsi="宋体" w:eastAsia="宋体" w:cs="宋体"/>
                <w:sz w:val="32"/>
                <w:szCs w:val="32"/>
                <w:lang w:val="en-US" w:eastAsia="zh-CN"/>
              </w:rPr>
              <w:t>1</w:t>
            </w:r>
            <w:r>
              <w:rPr>
                <w:rFonts w:hint="eastAsia" w:ascii="宋体" w:hAnsi="宋体" w:eastAsia="宋体" w:cs="宋体"/>
                <w:sz w:val="32"/>
                <w:szCs w:val="32"/>
                <w:lang w:val="zh-CN"/>
              </w:rPr>
              <w:t xml:space="preserve"> 分；</w:t>
            </w:r>
          </w:p>
          <w:p>
            <w:pPr>
              <w:widowControl/>
              <w:spacing w:line="360" w:lineRule="auto"/>
              <w:rPr>
                <w:rFonts w:ascii="宋体" w:hAnsi="宋体" w:eastAsia="宋体"/>
                <w:color w:val="000000"/>
                <w:sz w:val="32"/>
                <w:szCs w:val="32"/>
              </w:rPr>
            </w:pPr>
            <w:r>
              <w:rPr>
                <w:rFonts w:hint="eastAsia" w:ascii="宋体" w:hAnsi="宋体" w:eastAsia="宋体" w:cs="宋体"/>
                <w:sz w:val="32"/>
                <w:szCs w:val="32"/>
                <w:lang w:val="zh-CN"/>
              </w:rPr>
              <w:t>方案不可行或未提供不得分。</w:t>
            </w:r>
          </w:p>
        </w:tc>
        <w:tc>
          <w:tcPr>
            <w:tcW w:w="376" w:type="pct"/>
            <w:tcBorders>
              <w:tl2br w:val="nil"/>
              <w:tr2bl w:val="nil"/>
            </w:tcBorders>
            <w:shd w:val="clear" w:color="auto" w:fill="auto"/>
            <w:vAlign w:val="center"/>
          </w:tcPr>
          <w:p>
            <w:pPr>
              <w:widowControl/>
              <w:spacing w:line="360" w:lineRule="auto"/>
              <w:jc w:val="center"/>
              <w:rPr>
                <w:rFonts w:hint="default" w:ascii="宋体" w:hAnsi="宋体" w:eastAsia="宋体"/>
                <w:color w:val="000000"/>
                <w:sz w:val="32"/>
                <w:szCs w:val="32"/>
                <w:lang w:val="en-US" w:eastAsia="zh-CN"/>
              </w:rPr>
            </w:pPr>
            <w:r>
              <w:rPr>
                <w:rFonts w:hint="eastAsia" w:ascii="宋体" w:hAnsi="宋体" w:eastAsia="宋体" w:cs="宋体"/>
                <w:sz w:val="32"/>
                <w:szCs w:val="32"/>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2</w:t>
            </w:r>
            <w:r>
              <w:rPr>
                <w:rFonts w:ascii="宋体" w:hAnsi="宋体" w:eastAsia="宋体"/>
                <w:color w:val="000000"/>
                <w:sz w:val="32"/>
                <w:szCs w:val="32"/>
              </w:rPr>
              <w:t>.6</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val="en-US" w:eastAsia="zh-CN"/>
                <w14:textFill>
                  <w14:solidFill>
                    <w14:schemeClr w14:val="tx1"/>
                  </w14:solidFill>
                </w14:textFill>
              </w:rPr>
              <w:t>项目</w:t>
            </w:r>
            <w:r>
              <w:rPr>
                <w:rFonts w:hint="eastAsia" w:ascii="宋体" w:hAnsi="宋体" w:eastAsia="宋体"/>
                <w:color w:val="000000" w:themeColor="text1"/>
                <w:sz w:val="32"/>
                <w:szCs w:val="32"/>
                <w14:textFill>
                  <w14:solidFill>
                    <w14:schemeClr w14:val="tx1"/>
                  </w14:solidFill>
                </w14:textFill>
              </w:rPr>
              <w:t>设计方案</w:t>
            </w:r>
          </w:p>
        </w:tc>
        <w:tc>
          <w:tcPr>
            <w:tcW w:w="3670" w:type="pct"/>
            <w:tcBorders>
              <w:tl2br w:val="nil"/>
              <w:tr2bl w:val="nil"/>
            </w:tcBorders>
            <w:shd w:val="clear" w:color="auto" w:fill="auto"/>
          </w:tcPr>
          <w:p>
            <w:pPr>
              <w:widowControl/>
              <w:spacing w:line="360" w:lineRule="auto"/>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供应商根据采购需求，针对本项目服务内容编制整体服务方案，主要包括：</w:t>
            </w:r>
          </w:p>
          <w:p>
            <w:pPr>
              <w:widowControl/>
              <w:spacing w:line="360" w:lineRule="auto"/>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1.项目总体方案（0-</w:t>
            </w:r>
            <w:r>
              <w:rPr>
                <w:rFonts w:hint="eastAsia" w:ascii="宋体" w:hAnsi="宋体" w:eastAsia="宋体"/>
                <w:color w:val="000000" w:themeColor="text1"/>
                <w:sz w:val="32"/>
                <w:szCs w:val="32"/>
                <w:lang w:val="en-US" w:eastAsia="zh-CN"/>
                <w14:textFill>
                  <w14:solidFill>
                    <w14:schemeClr w14:val="tx1"/>
                  </w14:solidFill>
                </w14:textFill>
              </w:rPr>
              <w:t>3</w:t>
            </w:r>
            <w:r>
              <w:rPr>
                <w:rFonts w:hint="eastAsia" w:ascii="宋体" w:hAnsi="宋体" w:eastAsia="宋体"/>
                <w:color w:val="000000" w:themeColor="text1"/>
                <w:sz w:val="32"/>
                <w:szCs w:val="32"/>
                <w14:textFill>
                  <w14:solidFill>
                    <w14:schemeClr w14:val="tx1"/>
                  </w14:solidFill>
                </w14:textFill>
              </w:rPr>
              <w:t>分）：包括但不限于项目实施思路、阶段划分、项目工作流程、实施组织、沟通机制以及风险管理等；</w:t>
            </w:r>
          </w:p>
          <w:p>
            <w:pPr>
              <w:widowControl/>
              <w:spacing w:line="360" w:lineRule="auto"/>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2.时间进度安排（0-</w:t>
            </w:r>
            <w:r>
              <w:rPr>
                <w:rFonts w:hint="eastAsia" w:ascii="宋体" w:hAnsi="宋体" w:eastAsia="宋体"/>
                <w:color w:val="000000" w:themeColor="text1"/>
                <w:sz w:val="32"/>
                <w:szCs w:val="32"/>
                <w:lang w:val="en-US" w:eastAsia="zh-CN"/>
                <w14:textFill>
                  <w14:solidFill>
                    <w14:schemeClr w14:val="tx1"/>
                  </w14:solidFill>
                </w14:textFill>
              </w:rPr>
              <w:t>3</w:t>
            </w:r>
            <w:r>
              <w:rPr>
                <w:rFonts w:hint="eastAsia" w:ascii="宋体" w:hAnsi="宋体" w:eastAsia="宋体"/>
                <w:color w:val="000000" w:themeColor="text1"/>
                <w:sz w:val="32"/>
                <w:szCs w:val="32"/>
                <w14:textFill>
                  <w14:solidFill>
                    <w14:schemeClr w14:val="tx1"/>
                  </w14:solidFill>
                </w14:textFill>
              </w:rPr>
              <w:t>分）：包括但不限于项目工作整体进度计划、项目实施关键时间节点等内容；</w:t>
            </w:r>
          </w:p>
          <w:p>
            <w:pPr>
              <w:widowControl/>
              <w:spacing w:line="360" w:lineRule="auto"/>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3、服务控制制度（0-</w:t>
            </w:r>
            <w:r>
              <w:rPr>
                <w:rFonts w:hint="eastAsia" w:ascii="宋体" w:hAnsi="宋体" w:eastAsia="宋体"/>
                <w:color w:val="000000" w:themeColor="text1"/>
                <w:sz w:val="32"/>
                <w:szCs w:val="32"/>
                <w:lang w:val="en-US" w:eastAsia="zh-CN"/>
                <w14:textFill>
                  <w14:solidFill>
                    <w14:schemeClr w14:val="tx1"/>
                  </w14:solidFill>
                </w14:textFill>
              </w:rPr>
              <w:t>3</w:t>
            </w:r>
            <w:r>
              <w:rPr>
                <w:rFonts w:hint="eastAsia" w:ascii="宋体" w:hAnsi="宋体" w:eastAsia="宋体"/>
                <w:color w:val="000000" w:themeColor="text1"/>
                <w:sz w:val="32"/>
                <w:szCs w:val="32"/>
                <w14:textFill>
                  <w14:solidFill>
                    <w14:schemeClr w14:val="tx1"/>
                  </w14:solidFill>
                </w14:textFill>
              </w:rPr>
              <w:t>分）：包括但不限于服务团队及技术支持体系、应急响应制度、专项安全保密制度等。</w:t>
            </w:r>
          </w:p>
          <w:p>
            <w:pPr>
              <w:widowControl/>
              <w:spacing w:line="360" w:lineRule="auto"/>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val="en-US" w:eastAsia="zh-CN"/>
                <w14:textFill>
                  <w14:solidFill>
                    <w14:schemeClr w14:val="tx1"/>
                  </w14:solidFill>
                </w14:textFill>
              </w:rPr>
              <w:t>4.</w:t>
            </w:r>
            <w:r>
              <w:rPr>
                <w:rFonts w:hint="eastAsia" w:ascii="宋体" w:hAnsi="宋体" w:eastAsia="宋体"/>
                <w:color w:val="000000" w:themeColor="text1"/>
                <w:sz w:val="32"/>
                <w:szCs w:val="32"/>
                <w14:textFill>
                  <w14:solidFill>
                    <w14:schemeClr w14:val="tx1"/>
                  </w14:solidFill>
                </w14:textFill>
              </w:rPr>
              <w:t>系统功能设计方案（应包括慢病适应症药品范围梳理、慢病事前提醒和事中审核服务等）的针对性、完整性，是否紧扣项目实际应用需求，进行综合评分：</w:t>
            </w:r>
          </w:p>
          <w:p>
            <w:pPr>
              <w:widowControl/>
              <w:spacing w:line="360" w:lineRule="auto"/>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val="en-US" w:eastAsia="zh-CN"/>
                <w14:textFill>
                  <w14:solidFill>
                    <w14:schemeClr w14:val="tx1"/>
                  </w14:solidFill>
                </w14:textFill>
              </w:rPr>
              <w:t>规则逻辑设计详细合理，满足项目需要的</w:t>
            </w:r>
            <w:r>
              <w:rPr>
                <w:rFonts w:hint="eastAsia" w:ascii="宋体" w:hAnsi="宋体" w:eastAsia="宋体"/>
                <w:color w:val="000000" w:themeColor="text1"/>
                <w:sz w:val="32"/>
                <w:szCs w:val="32"/>
                <w14:textFill>
                  <w14:solidFill>
                    <w14:schemeClr w14:val="tx1"/>
                  </w14:solidFill>
                </w14:textFill>
              </w:rPr>
              <w:t>，得</w:t>
            </w:r>
            <w:r>
              <w:rPr>
                <w:rFonts w:hint="eastAsia" w:ascii="宋体" w:hAnsi="宋体" w:eastAsia="宋体"/>
                <w:color w:val="000000" w:themeColor="text1"/>
                <w:sz w:val="32"/>
                <w:szCs w:val="32"/>
                <w:lang w:val="en-US" w:eastAsia="zh-CN"/>
                <w14:textFill>
                  <w14:solidFill>
                    <w14:schemeClr w14:val="tx1"/>
                  </w14:solidFill>
                </w14:textFill>
              </w:rPr>
              <w:t>0-5</w:t>
            </w:r>
            <w:r>
              <w:rPr>
                <w:rFonts w:hint="eastAsia" w:ascii="宋体" w:hAnsi="宋体" w:eastAsia="宋体"/>
                <w:color w:val="000000" w:themeColor="text1"/>
                <w:sz w:val="32"/>
                <w:szCs w:val="32"/>
                <w14:textFill>
                  <w14:solidFill>
                    <w14:schemeClr w14:val="tx1"/>
                  </w14:solidFill>
                </w14:textFill>
              </w:rPr>
              <w:t>分；</w:t>
            </w:r>
          </w:p>
          <w:p>
            <w:pPr>
              <w:widowControl/>
              <w:spacing w:line="360" w:lineRule="auto"/>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val="en-US" w:eastAsia="zh-CN"/>
                <w14:textFill>
                  <w14:solidFill>
                    <w14:schemeClr w14:val="tx1"/>
                  </w14:solidFill>
                </w14:textFill>
              </w:rPr>
              <w:t>事前提醒、事中审核实现路径清晰、逻辑关系合理</w:t>
            </w:r>
            <w:r>
              <w:rPr>
                <w:rFonts w:hint="eastAsia" w:ascii="宋体" w:hAnsi="宋体" w:eastAsia="宋体"/>
                <w:color w:val="000000" w:themeColor="text1"/>
                <w:sz w:val="32"/>
                <w:szCs w:val="32"/>
                <w14:textFill>
                  <w14:solidFill>
                    <w14:schemeClr w14:val="tx1"/>
                  </w14:solidFill>
                </w14:textFill>
              </w:rPr>
              <w:t>，满足项目需要，得</w:t>
            </w:r>
            <w:r>
              <w:rPr>
                <w:rFonts w:hint="eastAsia" w:ascii="宋体" w:hAnsi="宋体" w:eastAsia="宋体"/>
                <w:color w:val="000000" w:themeColor="text1"/>
                <w:sz w:val="32"/>
                <w:szCs w:val="32"/>
                <w:lang w:val="en-US" w:eastAsia="zh-CN"/>
                <w14:textFill>
                  <w14:solidFill>
                    <w14:schemeClr w14:val="tx1"/>
                  </w14:solidFill>
                </w14:textFill>
              </w:rPr>
              <w:t>0-5</w:t>
            </w:r>
            <w:r>
              <w:rPr>
                <w:rFonts w:hint="eastAsia" w:ascii="宋体" w:hAnsi="宋体" w:eastAsia="宋体"/>
                <w:color w:val="000000" w:themeColor="text1"/>
                <w:sz w:val="32"/>
                <w:szCs w:val="32"/>
                <w14:textFill>
                  <w14:solidFill>
                    <w14:schemeClr w14:val="tx1"/>
                  </w14:solidFill>
                </w14:textFill>
              </w:rPr>
              <w:t>分</w:t>
            </w:r>
          </w:p>
          <w:p>
            <w:pPr>
              <w:widowControl/>
              <w:spacing w:line="360" w:lineRule="auto"/>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val="en-US" w:eastAsia="zh-CN"/>
                <w14:textFill>
                  <w14:solidFill>
                    <w14:schemeClr w14:val="tx1"/>
                  </w14:solidFill>
                </w14:textFill>
              </w:rPr>
              <w:t>慢病超适应症范围实施路径和规则</w:t>
            </w:r>
            <w:r>
              <w:rPr>
                <w:rFonts w:hint="eastAsia" w:ascii="宋体" w:hAnsi="宋体" w:eastAsia="宋体"/>
                <w:color w:val="000000" w:themeColor="text1"/>
                <w:sz w:val="32"/>
                <w:szCs w:val="32"/>
                <w14:textFill>
                  <w14:solidFill>
                    <w14:schemeClr w14:val="tx1"/>
                  </w14:solidFill>
                </w14:textFill>
              </w:rPr>
              <w:t>设计科学合理，满足项目需要，得</w:t>
            </w:r>
            <w:r>
              <w:rPr>
                <w:rFonts w:hint="eastAsia" w:ascii="宋体" w:hAnsi="宋体" w:eastAsia="宋体"/>
                <w:color w:val="000000" w:themeColor="text1"/>
                <w:sz w:val="32"/>
                <w:szCs w:val="32"/>
                <w:lang w:val="en-US" w:eastAsia="zh-CN"/>
                <w14:textFill>
                  <w14:solidFill>
                    <w14:schemeClr w14:val="tx1"/>
                  </w14:solidFill>
                </w14:textFill>
              </w:rPr>
              <w:t>0-5</w:t>
            </w:r>
            <w:r>
              <w:rPr>
                <w:rFonts w:hint="eastAsia" w:ascii="宋体" w:hAnsi="宋体" w:eastAsia="宋体"/>
                <w:color w:val="000000" w:themeColor="text1"/>
                <w:sz w:val="32"/>
                <w:szCs w:val="32"/>
                <w14:textFill>
                  <w14:solidFill>
                    <w14:schemeClr w14:val="tx1"/>
                  </w14:solidFill>
                </w14:textFill>
              </w:rPr>
              <w:t>分；</w:t>
            </w:r>
          </w:p>
          <w:p>
            <w:pPr>
              <w:spacing w:line="360" w:lineRule="auto"/>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信息缺项或未提供设计方案，均不得分。</w:t>
            </w:r>
          </w:p>
        </w:tc>
        <w:tc>
          <w:tcPr>
            <w:tcW w:w="376" w:type="pct"/>
            <w:tcBorders>
              <w:tl2br w:val="nil"/>
              <w:tr2bl w:val="nil"/>
            </w:tcBorders>
            <w:shd w:val="clear" w:color="auto" w:fill="auto"/>
            <w:vAlign w:val="center"/>
          </w:tcPr>
          <w:p>
            <w:pPr>
              <w:spacing w:line="360" w:lineRule="auto"/>
              <w:jc w:val="center"/>
              <w:rPr>
                <w:rFonts w:ascii="宋体" w:hAnsi="宋体" w:eastAsia="宋体"/>
                <w:color w:val="000000"/>
                <w:sz w:val="32"/>
                <w:szCs w:val="32"/>
              </w:rPr>
            </w:pPr>
            <w:r>
              <w:rPr>
                <w:spacing w:val="-3"/>
                <w:sz w:val="32"/>
                <w:szCs w:val="32"/>
              </w:rPr>
              <w:t>0-</w:t>
            </w:r>
            <w:r>
              <w:rPr>
                <w:rFonts w:hint="eastAsia"/>
                <w:spacing w:val="-3"/>
                <w:sz w:val="32"/>
                <w:szCs w:val="32"/>
                <w:lang w:val="en-US" w:eastAsia="zh-CN"/>
              </w:rPr>
              <w:t>24</w:t>
            </w:r>
            <w:r>
              <w:rPr>
                <w:spacing w:val="-35"/>
                <w:sz w:val="32"/>
                <w:szCs w:val="32"/>
              </w:rPr>
              <w:t xml:space="preserve"> </w:t>
            </w:r>
            <w:r>
              <w:rPr>
                <w:spacing w:val="-3"/>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2</w:t>
            </w:r>
            <w:r>
              <w:rPr>
                <w:rFonts w:ascii="宋体" w:hAnsi="宋体" w:eastAsia="宋体"/>
                <w:color w:val="000000"/>
                <w:sz w:val="32"/>
                <w:szCs w:val="32"/>
              </w:rPr>
              <w:t>.7</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技术能力</w:t>
            </w:r>
          </w:p>
        </w:tc>
        <w:tc>
          <w:tcPr>
            <w:tcW w:w="3670" w:type="pct"/>
            <w:tcBorders>
              <w:tl2br w:val="nil"/>
              <w:tr2bl w:val="nil"/>
            </w:tcBorders>
            <w:shd w:val="clear" w:color="auto" w:fill="auto"/>
          </w:tcPr>
          <w:p>
            <w:pPr>
              <w:widowControl/>
              <w:spacing w:line="360" w:lineRule="auto"/>
              <w:rPr>
                <w:rFonts w:ascii="宋体" w:hAnsi="宋体" w:eastAsia="宋体"/>
                <w:color w:val="000000" w:themeColor="text1"/>
                <w:sz w:val="32"/>
                <w:szCs w:val="32"/>
                <w14:textFill>
                  <w14:solidFill>
                    <w14:schemeClr w14:val="tx1"/>
                  </w14:solidFill>
                </w14:textFill>
              </w:rPr>
            </w:pPr>
            <w:bookmarkStart w:id="6" w:name="OLE_LINK38"/>
            <w:bookmarkStart w:id="7" w:name="OLE_LINK39"/>
            <w:r>
              <w:rPr>
                <w:rFonts w:hint="eastAsia" w:ascii="宋体" w:hAnsi="宋体" w:eastAsia="宋体" w:cs="宋体"/>
                <w:color w:val="000000" w:themeColor="text1"/>
                <w:sz w:val="32"/>
                <w:szCs w:val="32"/>
                <w14:textFill>
                  <w14:solidFill>
                    <w14:schemeClr w14:val="tx1"/>
                  </w14:solidFill>
                </w14:textFill>
              </w:rPr>
              <w:t>投标人</w:t>
            </w:r>
            <w:bookmarkEnd w:id="6"/>
            <w:bookmarkEnd w:id="7"/>
            <w:r>
              <w:rPr>
                <w:rFonts w:hint="eastAsia" w:ascii="宋体" w:hAnsi="宋体" w:eastAsia="宋体" w:cs="宋体"/>
                <w:color w:val="000000" w:themeColor="text1"/>
                <w:sz w:val="32"/>
                <w:szCs w:val="32"/>
                <w14:textFill>
                  <w14:solidFill>
                    <w14:schemeClr w14:val="tx1"/>
                  </w14:solidFill>
                </w14:textFill>
              </w:rPr>
              <w:t>具有“医疗机构管理、医疗服务监控、医保智能监管、医保结算、医保监管知识库”等相关软件著作权证书，每提供一个得2</w:t>
            </w:r>
            <w:r>
              <w:rPr>
                <w:rFonts w:ascii="宋体" w:hAnsi="宋体" w:eastAsia="宋体" w:cs="宋体"/>
                <w:color w:val="000000" w:themeColor="text1"/>
                <w:sz w:val="32"/>
                <w:szCs w:val="32"/>
                <w14:textFill>
                  <w14:solidFill>
                    <w14:schemeClr w14:val="tx1"/>
                  </w14:solidFill>
                </w14:textFill>
              </w:rPr>
              <w:t>分，</w:t>
            </w:r>
            <w:r>
              <w:rPr>
                <w:rFonts w:hint="eastAsia" w:ascii="宋体" w:hAnsi="宋体" w:eastAsia="宋体" w:cs="宋体"/>
                <w:color w:val="000000" w:themeColor="text1"/>
                <w:sz w:val="32"/>
                <w:szCs w:val="32"/>
                <w14:textFill>
                  <w14:solidFill>
                    <w14:schemeClr w14:val="tx1"/>
                  </w14:solidFill>
                </w14:textFill>
              </w:rPr>
              <w:t>最高得</w:t>
            </w:r>
            <w:r>
              <w:rPr>
                <w:rFonts w:ascii="宋体" w:hAnsi="宋体" w:eastAsia="宋体" w:cs="宋体"/>
                <w:color w:val="000000" w:themeColor="text1"/>
                <w:sz w:val="32"/>
                <w:szCs w:val="32"/>
                <w14:textFill>
                  <w14:solidFill>
                    <w14:schemeClr w14:val="tx1"/>
                  </w14:solidFill>
                </w14:textFill>
              </w:rPr>
              <w:t>10</w:t>
            </w:r>
            <w:r>
              <w:rPr>
                <w:rFonts w:hint="eastAsia" w:ascii="宋体" w:hAnsi="宋体" w:eastAsia="宋体" w:cs="宋体"/>
                <w:color w:val="000000" w:themeColor="text1"/>
                <w:sz w:val="32"/>
                <w:szCs w:val="32"/>
                <w14:textFill>
                  <w14:solidFill>
                    <w14:schemeClr w14:val="tx1"/>
                  </w14:solidFill>
                </w14:textFill>
              </w:rPr>
              <w:t>分</w:t>
            </w:r>
            <w:r>
              <w:rPr>
                <w:rFonts w:ascii="宋体" w:hAnsi="宋体" w:eastAsia="宋体" w:cs="宋体"/>
                <w:color w:val="000000" w:themeColor="text1"/>
                <w:sz w:val="32"/>
                <w:szCs w:val="32"/>
                <w14:textFill>
                  <w14:solidFill>
                    <w14:schemeClr w14:val="tx1"/>
                  </w14:solidFill>
                </w14:textFill>
              </w:rPr>
              <w:t>。（须提供</w:t>
            </w:r>
            <w:r>
              <w:rPr>
                <w:rFonts w:hint="eastAsia" w:ascii="宋体" w:hAnsi="宋体" w:eastAsia="宋体" w:cs="宋体"/>
                <w:color w:val="000000" w:themeColor="text1"/>
                <w:sz w:val="32"/>
                <w:szCs w:val="32"/>
                <w14:textFill>
                  <w14:solidFill>
                    <w14:schemeClr w14:val="tx1"/>
                  </w14:solidFill>
                </w14:textFill>
              </w:rPr>
              <w:t>以上著作权</w:t>
            </w:r>
            <w:r>
              <w:rPr>
                <w:rFonts w:ascii="宋体" w:hAnsi="宋体" w:eastAsia="宋体" w:cs="宋体"/>
                <w:color w:val="000000" w:themeColor="text1"/>
                <w:sz w:val="32"/>
                <w:szCs w:val="32"/>
                <w14:textFill>
                  <w14:solidFill>
                    <w14:schemeClr w14:val="tx1"/>
                  </w14:solidFill>
                </w14:textFill>
              </w:rPr>
              <w:t>证书复印件并加盖投标单位公章）</w:t>
            </w:r>
          </w:p>
        </w:tc>
        <w:tc>
          <w:tcPr>
            <w:tcW w:w="376" w:type="pct"/>
            <w:tcBorders>
              <w:tl2br w:val="nil"/>
              <w:tr2bl w:val="nil"/>
            </w:tcBorders>
            <w:shd w:val="clear" w:color="auto" w:fill="auto"/>
            <w:vAlign w:val="center"/>
          </w:tcPr>
          <w:p>
            <w:pPr>
              <w:spacing w:line="360" w:lineRule="auto"/>
              <w:jc w:val="center"/>
              <w:rPr>
                <w:rFonts w:ascii="宋体" w:hAnsi="宋体" w:eastAsia="宋体"/>
                <w:color w:val="000000"/>
                <w:sz w:val="32"/>
                <w:szCs w:val="32"/>
              </w:rPr>
            </w:pPr>
            <w:r>
              <w:rPr>
                <w:spacing w:val="-3"/>
                <w:sz w:val="32"/>
                <w:szCs w:val="32"/>
              </w:rPr>
              <w:t>0-</w:t>
            </w:r>
            <w:r>
              <w:rPr>
                <w:rFonts w:hint="eastAsia"/>
                <w:spacing w:val="-3"/>
                <w:sz w:val="32"/>
                <w:szCs w:val="32"/>
                <w:lang w:val="en-US" w:eastAsia="zh-CN"/>
              </w:rPr>
              <w:t>10</w:t>
            </w:r>
            <w:r>
              <w:rPr>
                <w:spacing w:val="-3"/>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2</w:t>
            </w:r>
            <w:r>
              <w:rPr>
                <w:rFonts w:ascii="宋体" w:hAnsi="宋体" w:eastAsia="宋体"/>
                <w:color w:val="000000"/>
                <w:sz w:val="32"/>
                <w:szCs w:val="32"/>
              </w:rPr>
              <w:t>.8</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实施方案</w:t>
            </w:r>
          </w:p>
        </w:tc>
        <w:tc>
          <w:tcPr>
            <w:tcW w:w="3670" w:type="pct"/>
            <w:tcBorders>
              <w:tl2br w:val="nil"/>
              <w:tr2bl w:val="nil"/>
            </w:tcBorders>
            <w:shd w:val="clear" w:color="auto" w:fill="auto"/>
          </w:tcPr>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根据供应商提供整体实施方案（至少应包括进度控制、组织架构管理等）的可行</w:t>
            </w:r>
            <w:r>
              <w:rPr>
                <w:rFonts w:ascii="宋体" w:hAnsi="宋体" w:eastAsia="宋体"/>
                <w:color w:val="000000"/>
                <w:sz w:val="32"/>
                <w:szCs w:val="32"/>
              </w:rPr>
              <w:t>性、完整性</w:t>
            </w:r>
            <w:r>
              <w:rPr>
                <w:rFonts w:hint="eastAsia" w:ascii="宋体" w:hAnsi="宋体" w:eastAsia="宋体"/>
                <w:color w:val="000000"/>
                <w:sz w:val="32"/>
                <w:szCs w:val="32"/>
              </w:rPr>
              <w:t>，进行综合评分：</w:t>
            </w:r>
          </w:p>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方案完整详细且可操作性强，完全满足项目需要，得</w:t>
            </w:r>
            <w:r>
              <w:rPr>
                <w:rFonts w:ascii="宋体" w:hAnsi="宋体" w:eastAsia="宋体"/>
                <w:color w:val="000000"/>
                <w:sz w:val="32"/>
                <w:szCs w:val="32"/>
              </w:rPr>
              <w:t>5</w:t>
            </w:r>
            <w:r>
              <w:rPr>
                <w:rFonts w:hint="eastAsia" w:ascii="宋体" w:hAnsi="宋体" w:eastAsia="宋体"/>
                <w:color w:val="000000"/>
                <w:sz w:val="32"/>
                <w:szCs w:val="32"/>
              </w:rPr>
              <w:t>分；</w:t>
            </w:r>
          </w:p>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方案较完整详细且可操作性较强，能够满足项目需要，得</w:t>
            </w:r>
            <w:r>
              <w:rPr>
                <w:rFonts w:ascii="宋体" w:hAnsi="宋体" w:eastAsia="宋体"/>
                <w:color w:val="000000"/>
                <w:sz w:val="32"/>
                <w:szCs w:val="32"/>
              </w:rPr>
              <w:t>3</w:t>
            </w:r>
            <w:r>
              <w:rPr>
                <w:rFonts w:hint="eastAsia" w:ascii="宋体" w:hAnsi="宋体" w:eastAsia="宋体"/>
                <w:color w:val="000000"/>
                <w:sz w:val="32"/>
                <w:szCs w:val="32"/>
              </w:rPr>
              <w:t>分；</w:t>
            </w:r>
          </w:p>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方案内容的完整性和可操作性一般，基本满足项目需要，得</w:t>
            </w:r>
            <w:r>
              <w:rPr>
                <w:rFonts w:ascii="宋体" w:hAnsi="宋体" w:eastAsia="宋体"/>
                <w:color w:val="000000"/>
                <w:sz w:val="32"/>
                <w:szCs w:val="32"/>
              </w:rPr>
              <w:t>1</w:t>
            </w:r>
            <w:r>
              <w:rPr>
                <w:rFonts w:hint="eastAsia" w:ascii="宋体" w:hAnsi="宋体" w:eastAsia="宋体"/>
                <w:color w:val="000000"/>
                <w:sz w:val="32"/>
                <w:szCs w:val="32"/>
              </w:rPr>
              <w:t>分；</w:t>
            </w:r>
          </w:p>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未提供或信息缺项，均不得分。</w:t>
            </w:r>
          </w:p>
        </w:tc>
        <w:tc>
          <w:tcPr>
            <w:tcW w:w="376"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spacing w:val="-3"/>
                <w:sz w:val="32"/>
                <w:szCs w:val="32"/>
              </w:rPr>
              <w:t>0-5</w:t>
            </w:r>
            <w:r>
              <w:rPr>
                <w:spacing w:val="-35"/>
                <w:sz w:val="32"/>
                <w:szCs w:val="32"/>
              </w:rPr>
              <w:t xml:space="preserve"> </w:t>
            </w:r>
            <w:r>
              <w:rPr>
                <w:spacing w:val="-3"/>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3"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ascii="宋体" w:hAnsi="宋体" w:eastAsia="宋体"/>
                <w:color w:val="000000"/>
                <w:sz w:val="32"/>
                <w:szCs w:val="32"/>
              </w:rPr>
              <w:t>2</w:t>
            </w:r>
            <w:r>
              <w:rPr>
                <w:rFonts w:hint="eastAsia" w:ascii="宋体" w:hAnsi="宋体" w:eastAsia="宋体"/>
                <w:color w:val="000000"/>
                <w:sz w:val="32"/>
                <w:szCs w:val="32"/>
              </w:rPr>
              <w:t>.</w:t>
            </w:r>
            <w:r>
              <w:rPr>
                <w:rFonts w:ascii="宋体" w:hAnsi="宋体" w:eastAsia="宋体"/>
                <w:color w:val="000000"/>
                <w:sz w:val="32"/>
                <w:szCs w:val="32"/>
              </w:rPr>
              <w:t>9</w:t>
            </w:r>
          </w:p>
        </w:tc>
        <w:tc>
          <w:tcPr>
            <w:tcW w:w="579"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售后、培训方案</w:t>
            </w:r>
          </w:p>
        </w:tc>
        <w:tc>
          <w:tcPr>
            <w:tcW w:w="3670" w:type="pct"/>
            <w:tcBorders>
              <w:tl2br w:val="nil"/>
              <w:tr2bl w:val="nil"/>
            </w:tcBorders>
            <w:shd w:val="clear" w:color="auto" w:fill="auto"/>
            <w:vAlign w:val="center"/>
          </w:tcPr>
          <w:p>
            <w:pPr>
              <w:spacing w:line="360" w:lineRule="auto"/>
              <w:rPr>
                <w:rFonts w:ascii="宋体" w:hAnsi="宋体" w:eastAsia="宋体" w:cs="宋体"/>
                <w:sz w:val="32"/>
                <w:szCs w:val="32"/>
              </w:rPr>
            </w:pPr>
            <w:r>
              <w:rPr>
                <w:rFonts w:hint="eastAsia" w:ascii="宋体" w:hAnsi="宋体" w:eastAsia="宋体" w:cs="宋体"/>
                <w:sz w:val="32"/>
                <w:szCs w:val="32"/>
              </w:rPr>
              <w:t>根据供应商提供的售后、培训方案，包括售后服务方式、售后服务流程与规范、售后服务保障、培训方案进行综合评分；</w:t>
            </w:r>
          </w:p>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方案完整详细且可操作性强，完全满足项目需要，得</w:t>
            </w:r>
            <w:r>
              <w:rPr>
                <w:rFonts w:hint="eastAsia" w:ascii="宋体" w:hAnsi="宋体" w:eastAsia="宋体"/>
                <w:color w:val="000000"/>
                <w:sz w:val="32"/>
                <w:szCs w:val="32"/>
                <w:lang w:val="en-US" w:eastAsia="zh-CN"/>
              </w:rPr>
              <w:t>5</w:t>
            </w:r>
            <w:r>
              <w:rPr>
                <w:rFonts w:hint="eastAsia" w:ascii="宋体" w:hAnsi="宋体" w:eastAsia="宋体"/>
                <w:color w:val="000000"/>
                <w:sz w:val="32"/>
                <w:szCs w:val="32"/>
              </w:rPr>
              <w:t>分；</w:t>
            </w:r>
          </w:p>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方案较完整详细且可操作性较强，能够满足项目需要，得</w:t>
            </w:r>
            <w:r>
              <w:rPr>
                <w:rFonts w:ascii="宋体" w:hAnsi="宋体" w:eastAsia="宋体"/>
                <w:color w:val="000000"/>
                <w:sz w:val="32"/>
                <w:szCs w:val="32"/>
              </w:rPr>
              <w:t>3</w:t>
            </w:r>
            <w:r>
              <w:rPr>
                <w:rFonts w:hint="eastAsia" w:ascii="宋体" w:hAnsi="宋体" w:eastAsia="宋体"/>
                <w:color w:val="000000"/>
                <w:sz w:val="32"/>
                <w:szCs w:val="32"/>
              </w:rPr>
              <w:t>分；</w:t>
            </w:r>
          </w:p>
          <w:p>
            <w:pPr>
              <w:widowControl/>
              <w:spacing w:line="360" w:lineRule="auto"/>
              <w:rPr>
                <w:rFonts w:ascii="宋体" w:hAnsi="宋体" w:eastAsia="宋体"/>
                <w:color w:val="000000"/>
                <w:sz w:val="32"/>
                <w:szCs w:val="32"/>
              </w:rPr>
            </w:pPr>
            <w:r>
              <w:rPr>
                <w:rFonts w:hint="eastAsia" w:ascii="宋体" w:hAnsi="宋体" w:eastAsia="宋体"/>
                <w:color w:val="000000"/>
                <w:sz w:val="32"/>
                <w:szCs w:val="32"/>
              </w:rPr>
              <w:t>方案内容的完整性和可操作性一般，基本满足项目需要，得</w:t>
            </w:r>
            <w:r>
              <w:rPr>
                <w:rFonts w:ascii="宋体" w:hAnsi="宋体" w:eastAsia="宋体"/>
                <w:color w:val="000000"/>
                <w:sz w:val="32"/>
                <w:szCs w:val="32"/>
              </w:rPr>
              <w:t>1</w:t>
            </w:r>
            <w:r>
              <w:rPr>
                <w:rFonts w:hint="eastAsia" w:ascii="宋体" w:hAnsi="宋体" w:eastAsia="宋体"/>
                <w:color w:val="000000"/>
                <w:sz w:val="32"/>
                <w:szCs w:val="32"/>
              </w:rPr>
              <w:t>分；</w:t>
            </w:r>
          </w:p>
          <w:p>
            <w:pPr>
              <w:widowControl/>
              <w:spacing w:line="360" w:lineRule="auto"/>
              <w:rPr>
                <w:rFonts w:ascii="宋体" w:hAnsi="宋体" w:eastAsia="宋体"/>
                <w:color w:val="000000"/>
                <w:sz w:val="32"/>
                <w:szCs w:val="32"/>
              </w:rPr>
            </w:pPr>
            <w:r>
              <w:rPr>
                <w:rFonts w:hint="eastAsia" w:ascii="宋体" w:hAnsi="宋体" w:eastAsia="宋体" w:cs="宋体"/>
                <w:sz w:val="32"/>
                <w:szCs w:val="32"/>
              </w:rPr>
              <w:t>内容缺项或未提供的，均不得分。</w:t>
            </w:r>
          </w:p>
        </w:tc>
        <w:tc>
          <w:tcPr>
            <w:tcW w:w="376" w:type="pct"/>
            <w:tcBorders>
              <w:tl2br w:val="nil"/>
              <w:tr2bl w:val="nil"/>
            </w:tcBorders>
            <w:shd w:val="clear" w:color="auto" w:fill="auto"/>
            <w:vAlign w:val="center"/>
          </w:tcPr>
          <w:p>
            <w:pPr>
              <w:widowControl/>
              <w:spacing w:line="360" w:lineRule="auto"/>
              <w:jc w:val="center"/>
              <w:rPr>
                <w:rFonts w:hint="eastAsia" w:ascii="宋体" w:hAnsi="宋体" w:eastAsia="宋体"/>
                <w:color w:val="000000"/>
                <w:sz w:val="32"/>
                <w:szCs w:val="32"/>
                <w:lang w:val="en-US" w:eastAsia="zh-CN"/>
              </w:rPr>
            </w:pPr>
            <w:r>
              <w:rPr>
                <w:rFonts w:hint="eastAsia" w:ascii="宋体" w:hAnsi="宋体" w:eastAsia="宋体"/>
                <w:color w:val="000000"/>
                <w:sz w:val="32"/>
                <w:szCs w:val="32"/>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3" w:type="pct"/>
            <w:tcBorders>
              <w:tl2br w:val="nil"/>
              <w:tr2bl w:val="nil"/>
            </w:tcBorders>
            <w:shd w:val="clear" w:color="auto" w:fill="auto"/>
            <w:vAlign w:val="center"/>
          </w:tcPr>
          <w:p>
            <w:pPr>
              <w:widowControl/>
              <w:spacing w:line="360" w:lineRule="auto"/>
              <w:jc w:val="center"/>
              <w:rPr>
                <w:rFonts w:hint="default" w:ascii="宋体" w:hAnsi="宋体" w:eastAsia="宋体"/>
                <w:color w:val="000000"/>
                <w:sz w:val="32"/>
                <w:szCs w:val="32"/>
                <w:lang w:val="en-US" w:eastAsia="zh-CN"/>
              </w:rPr>
            </w:pPr>
            <w:r>
              <w:rPr>
                <w:rFonts w:hint="eastAsia" w:ascii="宋体" w:hAnsi="宋体" w:eastAsia="宋体"/>
                <w:color w:val="000000"/>
                <w:sz w:val="32"/>
                <w:szCs w:val="32"/>
                <w:lang w:val="en-US" w:eastAsia="zh-CN"/>
              </w:rPr>
              <w:t>2.10</w:t>
            </w:r>
          </w:p>
        </w:tc>
        <w:tc>
          <w:tcPr>
            <w:tcW w:w="579" w:type="pct"/>
            <w:tcBorders>
              <w:tl2br w:val="nil"/>
              <w:tr2bl w:val="nil"/>
            </w:tcBorders>
            <w:shd w:val="clear" w:color="auto" w:fill="auto"/>
            <w:vAlign w:val="top"/>
          </w:tcPr>
          <w:p>
            <w:pPr>
              <w:spacing w:line="268" w:lineRule="auto"/>
              <w:rPr>
                <w:rFonts w:ascii="Arial"/>
                <w:sz w:val="32"/>
                <w:szCs w:val="32"/>
              </w:rPr>
            </w:pPr>
          </w:p>
          <w:p>
            <w:pPr>
              <w:spacing w:line="269" w:lineRule="auto"/>
              <w:rPr>
                <w:rFonts w:ascii="Arial"/>
                <w:sz w:val="32"/>
                <w:szCs w:val="32"/>
              </w:rPr>
            </w:pPr>
          </w:p>
          <w:p>
            <w:pPr>
              <w:spacing w:line="269" w:lineRule="auto"/>
              <w:rPr>
                <w:rFonts w:ascii="Arial"/>
                <w:sz w:val="32"/>
                <w:szCs w:val="32"/>
              </w:rPr>
            </w:pPr>
          </w:p>
          <w:p>
            <w:pPr>
              <w:spacing w:line="269" w:lineRule="auto"/>
              <w:rPr>
                <w:rFonts w:ascii="Arial"/>
                <w:sz w:val="32"/>
                <w:szCs w:val="32"/>
              </w:rPr>
            </w:pPr>
          </w:p>
          <w:p>
            <w:pPr>
              <w:spacing w:line="269" w:lineRule="auto"/>
              <w:rPr>
                <w:rFonts w:ascii="Arial"/>
                <w:sz w:val="32"/>
                <w:szCs w:val="32"/>
              </w:rPr>
            </w:pPr>
          </w:p>
          <w:p>
            <w:pPr>
              <w:spacing w:line="269" w:lineRule="auto"/>
              <w:rPr>
                <w:rFonts w:ascii="Arial"/>
                <w:sz w:val="32"/>
                <w:szCs w:val="32"/>
              </w:rPr>
            </w:pPr>
          </w:p>
          <w:p>
            <w:pPr>
              <w:widowControl/>
              <w:spacing w:line="360" w:lineRule="auto"/>
              <w:jc w:val="center"/>
              <w:rPr>
                <w:rFonts w:hint="eastAsia" w:ascii="宋体" w:hAnsi="宋体" w:eastAsia="宋体"/>
                <w:color w:val="000000"/>
                <w:sz w:val="32"/>
                <w:szCs w:val="32"/>
              </w:rPr>
            </w:pPr>
            <w:r>
              <w:rPr>
                <w:rFonts w:hint="eastAsia" w:ascii="宋体" w:hAnsi="宋体" w:eastAsia="宋体"/>
                <w:color w:val="000000"/>
                <w:sz w:val="32"/>
                <w:szCs w:val="32"/>
              </w:rPr>
              <w:t>保密和人员管理方案</w:t>
            </w:r>
          </w:p>
        </w:tc>
        <w:tc>
          <w:tcPr>
            <w:tcW w:w="3670" w:type="pct"/>
            <w:tcBorders>
              <w:tl2br w:val="nil"/>
              <w:tr2bl w:val="nil"/>
            </w:tcBorders>
            <w:shd w:val="clear" w:color="auto" w:fill="auto"/>
            <w:vAlign w:val="top"/>
          </w:tcPr>
          <w:p>
            <w:pPr>
              <w:spacing w:line="360" w:lineRule="auto"/>
              <w:rPr>
                <w:rFonts w:hint="eastAsia" w:ascii="宋体" w:hAnsi="宋体" w:eastAsia="宋体" w:cs="宋体"/>
                <w:sz w:val="32"/>
                <w:szCs w:val="32"/>
              </w:rPr>
            </w:pPr>
            <w:r>
              <w:rPr>
                <w:rFonts w:hint="eastAsia" w:ascii="宋体" w:hAnsi="宋体" w:eastAsia="宋体" w:cs="宋体"/>
                <w:sz w:val="32"/>
                <w:szCs w:val="32"/>
              </w:rPr>
              <w:t>供应商根据采购需求，针对本项目提供对应保密及人员管理方案，内容包括但不限于信息安全管理体系和数据保密制度、涉及本项目人员的保密培训及管理、针对本项目的数据安全操作规范等内容。</w:t>
            </w:r>
          </w:p>
          <w:p>
            <w:pPr>
              <w:spacing w:line="360" w:lineRule="auto"/>
              <w:rPr>
                <w:rFonts w:hint="eastAsia" w:ascii="宋体" w:hAnsi="宋体" w:eastAsia="宋体" w:cs="宋体"/>
                <w:sz w:val="32"/>
                <w:szCs w:val="32"/>
              </w:rPr>
            </w:pPr>
            <w:r>
              <w:rPr>
                <w:rFonts w:hint="eastAsia" w:ascii="宋体" w:hAnsi="宋体" w:eastAsia="宋体" w:cs="宋体"/>
                <w:sz w:val="32"/>
                <w:szCs w:val="32"/>
              </w:rPr>
              <w:t>磋商小组根据采购需求对上述要点内容进行评审：</w:t>
            </w:r>
          </w:p>
          <w:p>
            <w:pPr>
              <w:spacing w:line="360" w:lineRule="auto"/>
              <w:rPr>
                <w:rFonts w:hint="eastAsia" w:ascii="宋体" w:hAnsi="宋体" w:eastAsia="宋体" w:cs="宋体"/>
                <w:sz w:val="32"/>
                <w:szCs w:val="32"/>
              </w:rPr>
            </w:pPr>
            <w:r>
              <w:rPr>
                <w:rFonts w:hint="eastAsia" w:ascii="宋体" w:hAnsi="宋体" w:eastAsia="宋体" w:cs="宋体"/>
                <w:sz w:val="32"/>
                <w:szCs w:val="32"/>
              </w:rPr>
              <w:t>内容按要点阐述全面详实、实用性和可行性强、完全满足或优于磋商文件的要求，得 5 分；</w:t>
            </w:r>
          </w:p>
          <w:p>
            <w:pPr>
              <w:spacing w:line="360" w:lineRule="auto"/>
              <w:rPr>
                <w:rFonts w:hint="eastAsia" w:ascii="宋体" w:hAnsi="宋体" w:eastAsia="宋体" w:cs="宋体"/>
                <w:sz w:val="32"/>
                <w:szCs w:val="32"/>
              </w:rPr>
            </w:pPr>
            <w:r>
              <w:rPr>
                <w:rFonts w:hint="eastAsia" w:ascii="宋体" w:hAnsi="宋体" w:eastAsia="宋体" w:cs="宋体"/>
                <w:sz w:val="32"/>
                <w:szCs w:val="32"/>
              </w:rPr>
              <w:t>内容按要点阐述较全面详实、具有实用性和可行性、能较好满足项目的要求，得 3 分；</w:t>
            </w:r>
          </w:p>
          <w:p>
            <w:pPr>
              <w:spacing w:line="360" w:lineRule="auto"/>
              <w:rPr>
                <w:rFonts w:hint="eastAsia" w:ascii="宋体" w:hAnsi="宋体" w:eastAsia="宋体" w:cs="宋体"/>
                <w:sz w:val="32"/>
                <w:szCs w:val="32"/>
              </w:rPr>
            </w:pPr>
            <w:r>
              <w:rPr>
                <w:rFonts w:hint="eastAsia" w:ascii="宋体" w:hAnsi="宋体" w:eastAsia="宋体" w:cs="宋体"/>
                <w:sz w:val="32"/>
                <w:szCs w:val="32"/>
              </w:rPr>
              <w:t>内容未按要点阐述、实用性和可行性有待完善、不能较好满足项目的要求，得 1 分；</w:t>
            </w:r>
          </w:p>
          <w:p>
            <w:pPr>
              <w:spacing w:line="360" w:lineRule="auto"/>
              <w:rPr>
                <w:rFonts w:hint="eastAsia" w:ascii="宋体" w:hAnsi="宋体" w:eastAsia="宋体" w:cs="宋体"/>
                <w:sz w:val="32"/>
                <w:szCs w:val="32"/>
              </w:rPr>
            </w:pPr>
            <w:r>
              <w:rPr>
                <w:rFonts w:hint="eastAsia" w:ascii="宋体" w:hAnsi="宋体" w:eastAsia="宋体" w:cs="宋体"/>
                <w:sz w:val="32"/>
                <w:szCs w:val="32"/>
              </w:rPr>
              <w:t>方案不可行或未提供不得分。</w:t>
            </w:r>
          </w:p>
        </w:tc>
        <w:tc>
          <w:tcPr>
            <w:tcW w:w="376" w:type="pct"/>
            <w:tcBorders>
              <w:tl2br w:val="nil"/>
              <w:tr2bl w:val="nil"/>
            </w:tcBorders>
            <w:shd w:val="clear" w:color="auto" w:fill="auto"/>
            <w:vAlign w:val="top"/>
          </w:tcPr>
          <w:p>
            <w:pPr>
              <w:spacing w:line="243" w:lineRule="auto"/>
              <w:rPr>
                <w:rFonts w:ascii="Arial"/>
                <w:sz w:val="32"/>
                <w:szCs w:val="32"/>
              </w:rPr>
            </w:pPr>
          </w:p>
          <w:p>
            <w:pPr>
              <w:spacing w:line="244" w:lineRule="auto"/>
              <w:rPr>
                <w:rFonts w:ascii="Arial"/>
                <w:sz w:val="32"/>
                <w:szCs w:val="32"/>
              </w:rPr>
            </w:pPr>
          </w:p>
          <w:p>
            <w:pPr>
              <w:spacing w:line="244" w:lineRule="auto"/>
              <w:rPr>
                <w:rFonts w:ascii="Arial"/>
                <w:sz w:val="32"/>
                <w:szCs w:val="32"/>
              </w:rPr>
            </w:pPr>
          </w:p>
          <w:p>
            <w:pPr>
              <w:spacing w:line="244" w:lineRule="auto"/>
              <w:rPr>
                <w:rFonts w:ascii="Arial"/>
                <w:sz w:val="32"/>
                <w:szCs w:val="32"/>
              </w:rPr>
            </w:pPr>
          </w:p>
          <w:p>
            <w:pPr>
              <w:spacing w:line="244" w:lineRule="auto"/>
              <w:rPr>
                <w:rFonts w:ascii="Arial"/>
                <w:sz w:val="32"/>
                <w:szCs w:val="32"/>
              </w:rPr>
            </w:pPr>
          </w:p>
          <w:p>
            <w:pPr>
              <w:spacing w:line="244" w:lineRule="auto"/>
              <w:rPr>
                <w:rFonts w:ascii="Arial"/>
                <w:sz w:val="32"/>
                <w:szCs w:val="32"/>
              </w:rPr>
            </w:pPr>
          </w:p>
          <w:p>
            <w:pPr>
              <w:spacing w:line="244" w:lineRule="auto"/>
              <w:rPr>
                <w:rFonts w:ascii="Arial"/>
                <w:sz w:val="32"/>
                <w:szCs w:val="32"/>
              </w:rPr>
            </w:pPr>
          </w:p>
          <w:p>
            <w:pPr>
              <w:spacing w:line="244" w:lineRule="auto"/>
              <w:rPr>
                <w:rFonts w:ascii="Arial"/>
                <w:sz w:val="32"/>
                <w:szCs w:val="32"/>
              </w:rPr>
            </w:pPr>
          </w:p>
          <w:p>
            <w:pPr>
              <w:pStyle w:val="40"/>
              <w:spacing w:before="68" w:line="224" w:lineRule="auto"/>
              <w:rPr>
                <w:rFonts w:ascii="宋体" w:hAnsi="宋体" w:eastAsia="宋体"/>
                <w:color w:val="000000"/>
                <w:sz w:val="32"/>
                <w:szCs w:val="32"/>
              </w:rPr>
            </w:pPr>
            <w:r>
              <w:rPr>
                <w:spacing w:val="-3"/>
                <w:sz w:val="32"/>
                <w:szCs w:val="32"/>
              </w:rPr>
              <w:t>0-5</w:t>
            </w:r>
            <w:r>
              <w:rPr>
                <w:spacing w:val="-35"/>
                <w:sz w:val="32"/>
                <w:szCs w:val="32"/>
              </w:rPr>
              <w:t xml:space="preserve"> </w:t>
            </w:r>
            <w:r>
              <w:rPr>
                <w:spacing w:val="-3"/>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623" w:type="pct"/>
            <w:gridSpan w:val="3"/>
            <w:tcBorders>
              <w:tl2br w:val="nil"/>
              <w:tr2bl w:val="nil"/>
            </w:tcBorders>
            <w:shd w:val="clear" w:color="auto" w:fill="auto"/>
            <w:vAlign w:val="center"/>
          </w:tcPr>
          <w:p>
            <w:pPr>
              <w:widowControl/>
              <w:spacing w:line="360" w:lineRule="auto"/>
              <w:jc w:val="center"/>
              <w:rPr>
                <w:rFonts w:ascii="宋体" w:hAnsi="宋体" w:eastAsia="宋体"/>
                <w:sz w:val="32"/>
                <w:szCs w:val="32"/>
              </w:rPr>
            </w:pPr>
            <w:r>
              <w:rPr>
                <w:rFonts w:hint="eastAsia" w:ascii="宋体" w:hAnsi="宋体" w:eastAsia="宋体"/>
                <w:b/>
                <w:bCs/>
                <w:sz w:val="32"/>
                <w:szCs w:val="32"/>
              </w:rPr>
              <w:t>总计</w:t>
            </w:r>
          </w:p>
        </w:tc>
        <w:tc>
          <w:tcPr>
            <w:tcW w:w="376" w:type="pct"/>
            <w:tcBorders>
              <w:tl2br w:val="nil"/>
              <w:tr2bl w:val="nil"/>
            </w:tcBorders>
            <w:shd w:val="clear" w:color="auto" w:fill="auto"/>
            <w:vAlign w:val="center"/>
          </w:tcPr>
          <w:p>
            <w:pPr>
              <w:widowControl/>
              <w:spacing w:line="360" w:lineRule="auto"/>
              <w:jc w:val="center"/>
              <w:rPr>
                <w:rFonts w:ascii="宋体" w:hAnsi="宋体" w:eastAsia="宋体"/>
                <w:color w:val="000000"/>
                <w:sz w:val="32"/>
                <w:szCs w:val="32"/>
              </w:rPr>
            </w:pPr>
            <w:r>
              <w:rPr>
                <w:rFonts w:hint="eastAsia" w:ascii="宋体" w:hAnsi="宋体" w:eastAsia="宋体"/>
                <w:color w:val="000000"/>
                <w:sz w:val="32"/>
                <w:szCs w:val="32"/>
              </w:rPr>
              <w:t>1</w:t>
            </w:r>
            <w:r>
              <w:rPr>
                <w:rFonts w:ascii="宋体" w:hAnsi="宋体" w:eastAsia="宋体"/>
                <w:color w:val="000000"/>
                <w:sz w:val="32"/>
                <w:szCs w:val="32"/>
              </w:rPr>
              <w:t>00</w:t>
            </w:r>
          </w:p>
        </w:tc>
      </w:tr>
    </w:tbl>
    <w:p>
      <w:pPr>
        <w:rPr>
          <w:rFonts w:ascii="宋体" w:hAnsi="宋体" w:eastAsia="宋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6666719"/>
      <w:docPartObj>
        <w:docPartGallery w:val="autotext"/>
      </w:docPartObj>
    </w:sdtPr>
    <w:sdtContent>
      <w:p>
        <w:pPr>
          <w:pStyle w:val="10"/>
          <w:jc w:val="center"/>
        </w:pPr>
        <w:r>
          <w:fldChar w:fldCharType="begin"/>
        </w:r>
        <w:r>
          <w:instrText xml:space="preserve">PAGE   \* MERGEFORMAT</w:instrText>
        </w:r>
        <w:r>
          <w:fldChar w:fldCharType="separate"/>
        </w:r>
        <w:r>
          <w:rPr>
            <w:lang w:val="zh-CN"/>
          </w:rPr>
          <w:t>11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0F3C37"/>
    <w:multiLevelType w:val="multilevel"/>
    <w:tmpl w:val="700F3C3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CE7DC1"/>
    <w:rsid w:val="00002D3C"/>
    <w:rsid w:val="00011862"/>
    <w:rsid w:val="00021F05"/>
    <w:rsid w:val="00032B81"/>
    <w:rsid w:val="00034F9B"/>
    <w:rsid w:val="00044694"/>
    <w:rsid w:val="0005298E"/>
    <w:rsid w:val="00056F00"/>
    <w:rsid w:val="00071191"/>
    <w:rsid w:val="00077C4C"/>
    <w:rsid w:val="00085FC2"/>
    <w:rsid w:val="000A1849"/>
    <w:rsid w:val="000A3298"/>
    <w:rsid w:val="000B077A"/>
    <w:rsid w:val="000B2EE9"/>
    <w:rsid w:val="000C1F4E"/>
    <w:rsid w:val="000E26F4"/>
    <w:rsid w:val="000F080D"/>
    <w:rsid w:val="000F21B7"/>
    <w:rsid w:val="00106FEE"/>
    <w:rsid w:val="001213D1"/>
    <w:rsid w:val="00126EE4"/>
    <w:rsid w:val="0014229B"/>
    <w:rsid w:val="0014499A"/>
    <w:rsid w:val="00147AEF"/>
    <w:rsid w:val="00162FAB"/>
    <w:rsid w:val="0016408B"/>
    <w:rsid w:val="001653AD"/>
    <w:rsid w:val="001715B7"/>
    <w:rsid w:val="001730FA"/>
    <w:rsid w:val="0017637E"/>
    <w:rsid w:val="00183C15"/>
    <w:rsid w:val="0019265C"/>
    <w:rsid w:val="001929DC"/>
    <w:rsid w:val="001931D7"/>
    <w:rsid w:val="0019510E"/>
    <w:rsid w:val="001B6341"/>
    <w:rsid w:val="001C3EB9"/>
    <w:rsid w:val="001F21CB"/>
    <w:rsid w:val="00202C9F"/>
    <w:rsid w:val="002111B2"/>
    <w:rsid w:val="00213194"/>
    <w:rsid w:val="002175DD"/>
    <w:rsid w:val="00220526"/>
    <w:rsid w:val="002328BF"/>
    <w:rsid w:val="002431C4"/>
    <w:rsid w:val="00243B75"/>
    <w:rsid w:val="00251F29"/>
    <w:rsid w:val="00254624"/>
    <w:rsid w:val="00255A6C"/>
    <w:rsid w:val="00277AF0"/>
    <w:rsid w:val="00286661"/>
    <w:rsid w:val="00292E6B"/>
    <w:rsid w:val="00296084"/>
    <w:rsid w:val="002975C4"/>
    <w:rsid w:val="002A449D"/>
    <w:rsid w:val="002B3AE6"/>
    <w:rsid w:val="002B54EA"/>
    <w:rsid w:val="002B7BB4"/>
    <w:rsid w:val="002C07BF"/>
    <w:rsid w:val="002C27A8"/>
    <w:rsid w:val="002C565A"/>
    <w:rsid w:val="002C6EFE"/>
    <w:rsid w:val="002E7B9C"/>
    <w:rsid w:val="002F6B24"/>
    <w:rsid w:val="0030608F"/>
    <w:rsid w:val="00331114"/>
    <w:rsid w:val="00331219"/>
    <w:rsid w:val="00334B0A"/>
    <w:rsid w:val="00335520"/>
    <w:rsid w:val="00336306"/>
    <w:rsid w:val="003406AA"/>
    <w:rsid w:val="003465AC"/>
    <w:rsid w:val="003510F2"/>
    <w:rsid w:val="00353D27"/>
    <w:rsid w:val="00354B36"/>
    <w:rsid w:val="00354E5E"/>
    <w:rsid w:val="003611BD"/>
    <w:rsid w:val="00363D19"/>
    <w:rsid w:val="0037425C"/>
    <w:rsid w:val="0038625C"/>
    <w:rsid w:val="00387373"/>
    <w:rsid w:val="00387DCC"/>
    <w:rsid w:val="003C0928"/>
    <w:rsid w:val="003C4244"/>
    <w:rsid w:val="003C6741"/>
    <w:rsid w:val="003D0143"/>
    <w:rsid w:val="003E46B8"/>
    <w:rsid w:val="003F1189"/>
    <w:rsid w:val="003F4058"/>
    <w:rsid w:val="003F44F5"/>
    <w:rsid w:val="004027F5"/>
    <w:rsid w:val="00403885"/>
    <w:rsid w:val="00404FCE"/>
    <w:rsid w:val="00406443"/>
    <w:rsid w:val="00413858"/>
    <w:rsid w:val="00423488"/>
    <w:rsid w:val="004261D4"/>
    <w:rsid w:val="00430C8F"/>
    <w:rsid w:val="0043659A"/>
    <w:rsid w:val="00440F69"/>
    <w:rsid w:val="00447017"/>
    <w:rsid w:val="0045754D"/>
    <w:rsid w:val="00457C7D"/>
    <w:rsid w:val="00471F7D"/>
    <w:rsid w:val="00480101"/>
    <w:rsid w:val="00483506"/>
    <w:rsid w:val="00492C70"/>
    <w:rsid w:val="004A1285"/>
    <w:rsid w:val="004B0615"/>
    <w:rsid w:val="004B13FB"/>
    <w:rsid w:val="004B54D6"/>
    <w:rsid w:val="004B75D2"/>
    <w:rsid w:val="004C32A7"/>
    <w:rsid w:val="004C6017"/>
    <w:rsid w:val="004D3F17"/>
    <w:rsid w:val="00502744"/>
    <w:rsid w:val="00510C3D"/>
    <w:rsid w:val="00515DF4"/>
    <w:rsid w:val="00521FE0"/>
    <w:rsid w:val="00530B51"/>
    <w:rsid w:val="0053654C"/>
    <w:rsid w:val="0054044D"/>
    <w:rsid w:val="00544684"/>
    <w:rsid w:val="0055234C"/>
    <w:rsid w:val="00562F9A"/>
    <w:rsid w:val="00567BA8"/>
    <w:rsid w:val="005815D7"/>
    <w:rsid w:val="005865E9"/>
    <w:rsid w:val="00587734"/>
    <w:rsid w:val="00594970"/>
    <w:rsid w:val="005B3107"/>
    <w:rsid w:val="005C2E0F"/>
    <w:rsid w:val="005D784D"/>
    <w:rsid w:val="005E07F6"/>
    <w:rsid w:val="005E0A62"/>
    <w:rsid w:val="005E1F07"/>
    <w:rsid w:val="005F0BE4"/>
    <w:rsid w:val="00615423"/>
    <w:rsid w:val="00620C0A"/>
    <w:rsid w:val="0062248C"/>
    <w:rsid w:val="00625143"/>
    <w:rsid w:val="006352FB"/>
    <w:rsid w:val="00646B32"/>
    <w:rsid w:val="006666DD"/>
    <w:rsid w:val="00683147"/>
    <w:rsid w:val="00690129"/>
    <w:rsid w:val="00691378"/>
    <w:rsid w:val="0069148D"/>
    <w:rsid w:val="006A1E86"/>
    <w:rsid w:val="006B13EC"/>
    <w:rsid w:val="006C3378"/>
    <w:rsid w:val="006C5456"/>
    <w:rsid w:val="006D1589"/>
    <w:rsid w:val="006D6A3E"/>
    <w:rsid w:val="006E5E2E"/>
    <w:rsid w:val="006F2E27"/>
    <w:rsid w:val="006F370A"/>
    <w:rsid w:val="006F4B61"/>
    <w:rsid w:val="006F70C4"/>
    <w:rsid w:val="006F7FB4"/>
    <w:rsid w:val="00704F3E"/>
    <w:rsid w:val="007137DF"/>
    <w:rsid w:val="00714472"/>
    <w:rsid w:val="00721DE3"/>
    <w:rsid w:val="00723CFC"/>
    <w:rsid w:val="00726E49"/>
    <w:rsid w:val="007309A9"/>
    <w:rsid w:val="00734F07"/>
    <w:rsid w:val="00736CB6"/>
    <w:rsid w:val="00747B0C"/>
    <w:rsid w:val="00761811"/>
    <w:rsid w:val="00762D73"/>
    <w:rsid w:val="00770800"/>
    <w:rsid w:val="00777CE7"/>
    <w:rsid w:val="00790B31"/>
    <w:rsid w:val="00794C1B"/>
    <w:rsid w:val="0079758A"/>
    <w:rsid w:val="007A056E"/>
    <w:rsid w:val="007A5BEE"/>
    <w:rsid w:val="007B7A6A"/>
    <w:rsid w:val="007D1849"/>
    <w:rsid w:val="007D5CE8"/>
    <w:rsid w:val="007E674A"/>
    <w:rsid w:val="007E71EB"/>
    <w:rsid w:val="008006DB"/>
    <w:rsid w:val="00800933"/>
    <w:rsid w:val="00802465"/>
    <w:rsid w:val="00810FC0"/>
    <w:rsid w:val="00823EC1"/>
    <w:rsid w:val="00827089"/>
    <w:rsid w:val="008347A5"/>
    <w:rsid w:val="008353C3"/>
    <w:rsid w:val="00835709"/>
    <w:rsid w:val="00841020"/>
    <w:rsid w:val="00847884"/>
    <w:rsid w:val="00870548"/>
    <w:rsid w:val="00870732"/>
    <w:rsid w:val="008761B7"/>
    <w:rsid w:val="0089306D"/>
    <w:rsid w:val="0089381A"/>
    <w:rsid w:val="008A18D1"/>
    <w:rsid w:val="008A6ECD"/>
    <w:rsid w:val="008F41E8"/>
    <w:rsid w:val="008F7577"/>
    <w:rsid w:val="00901B89"/>
    <w:rsid w:val="0090631E"/>
    <w:rsid w:val="009163D2"/>
    <w:rsid w:val="00916C27"/>
    <w:rsid w:val="0092205F"/>
    <w:rsid w:val="0092462D"/>
    <w:rsid w:val="009253E5"/>
    <w:rsid w:val="00926176"/>
    <w:rsid w:val="00933819"/>
    <w:rsid w:val="00940752"/>
    <w:rsid w:val="00954222"/>
    <w:rsid w:val="00957AC2"/>
    <w:rsid w:val="009601DD"/>
    <w:rsid w:val="00981AA0"/>
    <w:rsid w:val="00991744"/>
    <w:rsid w:val="00992DE8"/>
    <w:rsid w:val="00992F71"/>
    <w:rsid w:val="009B6987"/>
    <w:rsid w:val="009B69C3"/>
    <w:rsid w:val="009C7C46"/>
    <w:rsid w:val="009D6FF7"/>
    <w:rsid w:val="009E6B2B"/>
    <w:rsid w:val="009F0826"/>
    <w:rsid w:val="009F624F"/>
    <w:rsid w:val="00A0196A"/>
    <w:rsid w:val="00A06658"/>
    <w:rsid w:val="00A2321D"/>
    <w:rsid w:val="00A26673"/>
    <w:rsid w:val="00A307E6"/>
    <w:rsid w:val="00A316EF"/>
    <w:rsid w:val="00A3751B"/>
    <w:rsid w:val="00A44F7F"/>
    <w:rsid w:val="00A4606F"/>
    <w:rsid w:val="00A55411"/>
    <w:rsid w:val="00A5631F"/>
    <w:rsid w:val="00A66BBE"/>
    <w:rsid w:val="00A76A1F"/>
    <w:rsid w:val="00AA1A65"/>
    <w:rsid w:val="00AA4103"/>
    <w:rsid w:val="00AA44EC"/>
    <w:rsid w:val="00AA4932"/>
    <w:rsid w:val="00AB5792"/>
    <w:rsid w:val="00AC6843"/>
    <w:rsid w:val="00AD1668"/>
    <w:rsid w:val="00AD2D25"/>
    <w:rsid w:val="00AD4329"/>
    <w:rsid w:val="00B0049A"/>
    <w:rsid w:val="00B00FCE"/>
    <w:rsid w:val="00B04897"/>
    <w:rsid w:val="00B063B4"/>
    <w:rsid w:val="00B323D8"/>
    <w:rsid w:val="00B34469"/>
    <w:rsid w:val="00B35371"/>
    <w:rsid w:val="00B40216"/>
    <w:rsid w:val="00B449FB"/>
    <w:rsid w:val="00B44AF0"/>
    <w:rsid w:val="00B5596A"/>
    <w:rsid w:val="00B63D5C"/>
    <w:rsid w:val="00B73AC7"/>
    <w:rsid w:val="00B75091"/>
    <w:rsid w:val="00B826E9"/>
    <w:rsid w:val="00B904B5"/>
    <w:rsid w:val="00B94A9C"/>
    <w:rsid w:val="00BA00AD"/>
    <w:rsid w:val="00BA0BEA"/>
    <w:rsid w:val="00BA76CC"/>
    <w:rsid w:val="00BB1DD0"/>
    <w:rsid w:val="00BB360F"/>
    <w:rsid w:val="00BC059F"/>
    <w:rsid w:val="00BD327B"/>
    <w:rsid w:val="00BE2038"/>
    <w:rsid w:val="00BE23B8"/>
    <w:rsid w:val="00BF466A"/>
    <w:rsid w:val="00BF6BDA"/>
    <w:rsid w:val="00C02813"/>
    <w:rsid w:val="00C05036"/>
    <w:rsid w:val="00C07BE8"/>
    <w:rsid w:val="00C119A0"/>
    <w:rsid w:val="00C12F4A"/>
    <w:rsid w:val="00C20F4E"/>
    <w:rsid w:val="00C214E4"/>
    <w:rsid w:val="00C243A0"/>
    <w:rsid w:val="00C25A9F"/>
    <w:rsid w:val="00C2702A"/>
    <w:rsid w:val="00C403BF"/>
    <w:rsid w:val="00C405AA"/>
    <w:rsid w:val="00C61661"/>
    <w:rsid w:val="00C65D7B"/>
    <w:rsid w:val="00C66A85"/>
    <w:rsid w:val="00C718F3"/>
    <w:rsid w:val="00C81985"/>
    <w:rsid w:val="00C81DB4"/>
    <w:rsid w:val="00C8294A"/>
    <w:rsid w:val="00C87DA3"/>
    <w:rsid w:val="00CA5CAD"/>
    <w:rsid w:val="00CA7F47"/>
    <w:rsid w:val="00CB5B73"/>
    <w:rsid w:val="00CB7D72"/>
    <w:rsid w:val="00CC0C10"/>
    <w:rsid w:val="00CC446D"/>
    <w:rsid w:val="00CC7A61"/>
    <w:rsid w:val="00CD1BFF"/>
    <w:rsid w:val="00CD24D3"/>
    <w:rsid w:val="00CD700E"/>
    <w:rsid w:val="00CE27CD"/>
    <w:rsid w:val="00CE7DC1"/>
    <w:rsid w:val="00CF2630"/>
    <w:rsid w:val="00CF2797"/>
    <w:rsid w:val="00CF6E3A"/>
    <w:rsid w:val="00D03447"/>
    <w:rsid w:val="00D10537"/>
    <w:rsid w:val="00D148AB"/>
    <w:rsid w:val="00D1664F"/>
    <w:rsid w:val="00D327C7"/>
    <w:rsid w:val="00D36767"/>
    <w:rsid w:val="00D462C3"/>
    <w:rsid w:val="00D52F36"/>
    <w:rsid w:val="00D70A67"/>
    <w:rsid w:val="00D81E08"/>
    <w:rsid w:val="00D843E1"/>
    <w:rsid w:val="00D86BDB"/>
    <w:rsid w:val="00DA7C1D"/>
    <w:rsid w:val="00DB7AE5"/>
    <w:rsid w:val="00DD076E"/>
    <w:rsid w:val="00DF1D5D"/>
    <w:rsid w:val="00E0340F"/>
    <w:rsid w:val="00E0711C"/>
    <w:rsid w:val="00E22146"/>
    <w:rsid w:val="00E346DE"/>
    <w:rsid w:val="00E5054C"/>
    <w:rsid w:val="00E513C0"/>
    <w:rsid w:val="00E52465"/>
    <w:rsid w:val="00E62FCA"/>
    <w:rsid w:val="00E67984"/>
    <w:rsid w:val="00E67A50"/>
    <w:rsid w:val="00E71FCC"/>
    <w:rsid w:val="00E7400B"/>
    <w:rsid w:val="00E74C6F"/>
    <w:rsid w:val="00E76B3F"/>
    <w:rsid w:val="00E80ECF"/>
    <w:rsid w:val="00E82161"/>
    <w:rsid w:val="00E8240E"/>
    <w:rsid w:val="00E844D8"/>
    <w:rsid w:val="00E852A4"/>
    <w:rsid w:val="00EA61CD"/>
    <w:rsid w:val="00EA7F41"/>
    <w:rsid w:val="00EB497D"/>
    <w:rsid w:val="00EC7A1E"/>
    <w:rsid w:val="00ED161F"/>
    <w:rsid w:val="00ED1648"/>
    <w:rsid w:val="00EE6AAF"/>
    <w:rsid w:val="00EF0969"/>
    <w:rsid w:val="00EF1F47"/>
    <w:rsid w:val="00EF7F3D"/>
    <w:rsid w:val="00F073B4"/>
    <w:rsid w:val="00F1361B"/>
    <w:rsid w:val="00F149FA"/>
    <w:rsid w:val="00F21826"/>
    <w:rsid w:val="00F21BF5"/>
    <w:rsid w:val="00F22018"/>
    <w:rsid w:val="00F26566"/>
    <w:rsid w:val="00F3561D"/>
    <w:rsid w:val="00F361C7"/>
    <w:rsid w:val="00F5302C"/>
    <w:rsid w:val="00F708A7"/>
    <w:rsid w:val="00F75ED2"/>
    <w:rsid w:val="00F82C71"/>
    <w:rsid w:val="00FA30ED"/>
    <w:rsid w:val="00FB0700"/>
    <w:rsid w:val="00FC30E9"/>
    <w:rsid w:val="00FC468E"/>
    <w:rsid w:val="00FD6738"/>
    <w:rsid w:val="00FE6578"/>
    <w:rsid w:val="00FE7E57"/>
    <w:rsid w:val="00FF3026"/>
    <w:rsid w:val="03A32C74"/>
    <w:rsid w:val="04C34C20"/>
    <w:rsid w:val="05B14017"/>
    <w:rsid w:val="05B24EA0"/>
    <w:rsid w:val="06F34BCA"/>
    <w:rsid w:val="07B65949"/>
    <w:rsid w:val="08D6681C"/>
    <w:rsid w:val="116D48AE"/>
    <w:rsid w:val="11D706B9"/>
    <w:rsid w:val="12C97B2F"/>
    <w:rsid w:val="17314AFD"/>
    <w:rsid w:val="18077F32"/>
    <w:rsid w:val="182C2A5B"/>
    <w:rsid w:val="1BBE298A"/>
    <w:rsid w:val="1D885011"/>
    <w:rsid w:val="21D214A5"/>
    <w:rsid w:val="25D26CDC"/>
    <w:rsid w:val="2B08148B"/>
    <w:rsid w:val="2B170DDA"/>
    <w:rsid w:val="2BA51FC4"/>
    <w:rsid w:val="2D727090"/>
    <w:rsid w:val="31CA56EC"/>
    <w:rsid w:val="355718E2"/>
    <w:rsid w:val="391D07F7"/>
    <w:rsid w:val="3AA374B6"/>
    <w:rsid w:val="3E5677A5"/>
    <w:rsid w:val="3EBB1C42"/>
    <w:rsid w:val="3FC624D0"/>
    <w:rsid w:val="43BC6224"/>
    <w:rsid w:val="47C56DE3"/>
    <w:rsid w:val="4BBA2099"/>
    <w:rsid w:val="4C1F70B9"/>
    <w:rsid w:val="4D0F5CA3"/>
    <w:rsid w:val="5184720E"/>
    <w:rsid w:val="51E023FE"/>
    <w:rsid w:val="524C1B8B"/>
    <w:rsid w:val="53DF421F"/>
    <w:rsid w:val="5C484BB0"/>
    <w:rsid w:val="5C533A65"/>
    <w:rsid w:val="5ECF54DE"/>
    <w:rsid w:val="60C147A1"/>
    <w:rsid w:val="63A64DC2"/>
    <w:rsid w:val="63FB52B5"/>
    <w:rsid w:val="64281C7B"/>
    <w:rsid w:val="6465077A"/>
    <w:rsid w:val="667271DD"/>
    <w:rsid w:val="6D4346E0"/>
    <w:rsid w:val="6DD412F4"/>
    <w:rsid w:val="6DE228EE"/>
    <w:rsid w:val="6E0F4CA2"/>
    <w:rsid w:val="6EF06FB1"/>
    <w:rsid w:val="703A3875"/>
    <w:rsid w:val="722E58BF"/>
    <w:rsid w:val="72D00A2C"/>
    <w:rsid w:val="72DC2543"/>
    <w:rsid w:val="748051BB"/>
    <w:rsid w:val="74D00E2B"/>
    <w:rsid w:val="766C59F7"/>
    <w:rsid w:val="767825A5"/>
    <w:rsid w:val="76DE4712"/>
    <w:rsid w:val="7A1E50DA"/>
    <w:rsid w:val="EBFFD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unhideWhenUsed/>
    <w:qFormat/>
    <w:uiPriority w:val="99"/>
    <w:pPr>
      <w:jc w:val="left"/>
    </w:pPr>
  </w:style>
  <w:style w:type="paragraph" w:styleId="7">
    <w:name w:val="Body Text Indent"/>
    <w:basedOn w:val="1"/>
    <w:link w:val="37"/>
    <w:qFormat/>
    <w:uiPriority w:val="0"/>
    <w:pPr>
      <w:spacing w:line="360" w:lineRule="auto"/>
    </w:pPr>
    <w:rPr>
      <w:rFonts w:ascii="宋体" w:hAnsi="宋体" w:eastAsia="宋体" w:cs="宋体"/>
      <w:sz w:val="24"/>
      <w:szCs w:val="24"/>
    </w:rPr>
  </w:style>
  <w:style w:type="paragraph" w:styleId="8">
    <w:name w:val="index 4"/>
    <w:basedOn w:val="1"/>
    <w:next w:val="1"/>
    <w:unhideWhenUsed/>
    <w:qFormat/>
    <w:uiPriority w:val="99"/>
    <w:pPr>
      <w:autoSpaceDE w:val="0"/>
      <w:autoSpaceDN w:val="0"/>
      <w:spacing w:line="360" w:lineRule="auto"/>
      <w:ind w:firstLine="840" w:firstLineChars="400"/>
      <w:jc w:val="left"/>
    </w:pPr>
    <w:rPr>
      <w:rFonts w:ascii="宋体" w:hAnsi="宋体" w:eastAsia="宋体" w:cs="宋体"/>
      <w:kern w:val="0"/>
      <w:sz w:val="22"/>
      <w:lang w:val="zh-CN" w:bidi="zh-CN"/>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36"/>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2"/>
    <w:qFormat/>
    <w:uiPriority w:val="9"/>
    <w:rPr>
      <w:b/>
      <w:bCs/>
      <w:kern w:val="44"/>
      <w:sz w:val="44"/>
      <w:szCs w:val="44"/>
    </w:rPr>
  </w:style>
  <w:style w:type="character" w:customStyle="1" w:styleId="18">
    <w:name w:val="页眉 字符"/>
    <w:basedOn w:val="15"/>
    <w:link w:val="11"/>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批注框文本 字符"/>
    <w:basedOn w:val="15"/>
    <w:link w:val="9"/>
    <w:semiHidden/>
    <w:qFormat/>
    <w:uiPriority w:val="99"/>
    <w:rPr>
      <w:sz w:val="18"/>
      <w:szCs w:val="18"/>
    </w:rPr>
  </w:style>
  <w:style w:type="character" w:customStyle="1" w:styleId="21">
    <w:name w:val="标题 2 字符"/>
    <w:basedOn w:val="15"/>
    <w:link w:val="3"/>
    <w:qFormat/>
    <w:uiPriority w:val="9"/>
    <w:rPr>
      <w:rFonts w:asciiTheme="majorHAnsi" w:hAnsiTheme="majorHAnsi" w:eastAsiaTheme="majorEastAsia" w:cstheme="majorBidi"/>
      <w:b/>
      <w:bCs/>
      <w:sz w:val="32"/>
      <w:szCs w:val="32"/>
    </w:rPr>
  </w:style>
  <w:style w:type="paragraph" w:styleId="22">
    <w:name w:val="List Paragraph"/>
    <w:basedOn w:val="1"/>
    <w:qFormat/>
    <w:uiPriority w:val="34"/>
    <w:pPr>
      <w:ind w:firstLine="420" w:firstLineChars="200"/>
    </w:pPr>
  </w:style>
  <w:style w:type="character" w:customStyle="1" w:styleId="23">
    <w:name w:val="标题 3 字符"/>
    <w:basedOn w:val="15"/>
    <w:link w:val="4"/>
    <w:qFormat/>
    <w:uiPriority w:val="9"/>
    <w:rPr>
      <w:b/>
      <w:bCs/>
      <w:sz w:val="32"/>
      <w:szCs w:val="32"/>
    </w:rPr>
  </w:style>
  <w:style w:type="paragraph" w:customStyle="1" w:styleId="24">
    <w:name w:val="投标标题2"/>
    <w:basedOn w:val="3"/>
    <w:next w:val="1"/>
    <w:link w:val="25"/>
    <w:qFormat/>
    <w:uiPriority w:val="0"/>
    <w:pPr>
      <w:tabs>
        <w:tab w:val="left" w:pos="576"/>
        <w:tab w:val="left" w:pos="792"/>
      </w:tabs>
      <w:spacing w:before="120" w:after="120" w:line="415" w:lineRule="auto"/>
      <w:ind w:left="576" w:hanging="576"/>
    </w:pPr>
    <w:rPr>
      <w:rFonts w:ascii="Times New Roman" w:hAnsi="Times New Roman" w:eastAsia="黑体" w:cs="Times New Roman"/>
      <w:sz w:val="28"/>
      <w:szCs w:val="28"/>
    </w:rPr>
  </w:style>
  <w:style w:type="character" w:customStyle="1" w:styleId="25">
    <w:name w:val="投标标题2 Char"/>
    <w:basedOn w:val="15"/>
    <w:link w:val="24"/>
    <w:qFormat/>
    <w:uiPriority w:val="0"/>
    <w:rPr>
      <w:rFonts w:ascii="Times New Roman" w:hAnsi="Times New Roman" w:eastAsia="黑体" w:cs="Times New Roman"/>
      <w:b/>
      <w:bCs/>
      <w:sz w:val="28"/>
      <w:szCs w:val="28"/>
    </w:rPr>
  </w:style>
  <w:style w:type="paragraph" w:customStyle="1" w:styleId="26">
    <w:name w:val="投标标题4"/>
    <w:basedOn w:val="5"/>
    <w:qFormat/>
    <w:uiPriority w:val="0"/>
    <w:pPr>
      <w:tabs>
        <w:tab w:val="left" w:pos="376"/>
      </w:tabs>
      <w:spacing w:beforeLines="50" w:afterLines="50" w:line="360" w:lineRule="auto"/>
      <w:ind w:left="16" w:hanging="420"/>
    </w:pPr>
    <w:rPr>
      <w:rFonts w:ascii="宋体" w:hAnsi="宋体" w:eastAsia="宋体" w:cs="Arial"/>
      <w:color w:val="000000"/>
      <w:sz w:val="24"/>
      <w:szCs w:val="24"/>
    </w:rPr>
  </w:style>
  <w:style w:type="paragraph" w:customStyle="1" w:styleId="27">
    <w:name w:val="投标标题3"/>
    <w:basedOn w:val="1"/>
    <w:link w:val="28"/>
    <w:qFormat/>
    <w:uiPriority w:val="0"/>
    <w:pPr>
      <w:keepNext/>
      <w:keepLines/>
      <w:tabs>
        <w:tab w:val="left" w:pos="720"/>
        <w:tab w:val="left" w:pos="792"/>
        <w:tab w:val="left" w:pos="900"/>
      </w:tabs>
      <w:spacing w:before="156" w:beforeLines="50" w:after="156" w:afterLines="50" w:line="480" w:lineRule="auto"/>
      <w:ind w:left="720" w:hanging="720"/>
      <w:outlineLvl w:val="2"/>
    </w:pPr>
    <w:rPr>
      <w:rFonts w:ascii="宋体" w:hAnsi="宋体" w:cs="Arial"/>
      <w:b/>
      <w:bCs/>
      <w:color w:val="000000"/>
      <w:sz w:val="24"/>
      <w:szCs w:val="24"/>
    </w:rPr>
  </w:style>
  <w:style w:type="character" w:customStyle="1" w:styleId="28">
    <w:name w:val="投标标题3 Char"/>
    <w:basedOn w:val="15"/>
    <w:link w:val="27"/>
    <w:qFormat/>
    <w:uiPriority w:val="0"/>
    <w:rPr>
      <w:rFonts w:ascii="宋体" w:hAnsi="宋体" w:cs="Arial"/>
      <w:b/>
      <w:bCs/>
      <w:color w:val="000000"/>
      <w:sz w:val="24"/>
      <w:szCs w:val="24"/>
    </w:rPr>
  </w:style>
  <w:style w:type="character" w:customStyle="1" w:styleId="29">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30">
    <w:name w:val="font51"/>
    <w:basedOn w:val="15"/>
    <w:qFormat/>
    <w:uiPriority w:val="0"/>
    <w:rPr>
      <w:rFonts w:hint="eastAsia" w:ascii="宋体" w:hAnsi="宋体" w:eastAsia="宋体" w:cs="宋体"/>
      <w:color w:val="000000"/>
      <w:sz w:val="21"/>
      <w:szCs w:val="21"/>
      <w:u w:val="none"/>
    </w:rPr>
  </w:style>
  <w:style w:type="character" w:customStyle="1" w:styleId="31">
    <w:name w:val="font61"/>
    <w:basedOn w:val="15"/>
    <w:qFormat/>
    <w:uiPriority w:val="0"/>
    <w:rPr>
      <w:rFonts w:hint="default" w:ascii="Times New Roman" w:hAnsi="Times New Roman" w:cs="Times New Roman"/>
      <w:color w:val="000000"/>
      <w:sz w:val="21"/>
      <w:szCs w:val="21"/>
      <w:u w:val="none"/>
    </w:rPr>
  </w:style>
  <w:style w:type="character" w:customStyle="1" w:styleId="32">
    <w:name w:val="font81"/>
    <w:basedOn w:val="15"/>
    <w:qFormat/>
    <w:uiPriority w:val="0"/>
    <w:rPr>
      <w:rFonts w:hint="eastAsia" w:ascii="宋体" w:hAnsi="宋体" w:eastAsia="宋体" w:cs="宋体"/>
      <w:color w:val="000000"/>
      <w:sz w:val="21"/>
      <w:szCs w:val="21"/>
      <w:u w:val="none"/>
    </w:rPr>
  </w:style>
  <w:style w:type="character" w:customStyle="1" w:styleId="33">
    <w:name w:val="font91"/>
    <w:basedOn w:val="15"/>
    <w:qFormat/>
    <w:uiPriority w:val="0"/>
    <w:rPr>
      <w:rFonts w:hint="eastAsia" w:ascii="宋体" w:hAnsi="宋体" w:eastAsia="宋体" w:cs="宋体"/>
      <w:color w:val="000000"/>
      <w:sz w:val="21"/>
      <w:szCs w:val="21"/>
      <w:u w:val="none"/>
    </w:rPr>
  </w:style>
  <w:style w:type="paragraph" w:customStyle="1" w:styleId="34">
    <w:name w:val="_Style 1"/>
    <w:qFormat/>
    <w:uiPriority w:val="0"/>
    <w:rPr>
      <w:rFonts w:ascii="Calibri" w:hAnsi="Calibri" w:eastAsia="宋体" w:cs="Times New Roman"/>
      <w:kern w:val="2"/>
      <w:sz w:val="28"/>
      <w:szCs w:val="22"/>
      <w:lang w:val="en-US" w:eastAsia="zh-CN" w:bidi="ar-SA"/>
    </w:rPr>
  </w:style>
  <w:style w:type="character" w:customStyle="1" w:styleId="35">
    <w:name w:val="批注文字 字符"/>
    <w:basedOn w:val="15"/>
    <w:link w:val="6"/>
    <w:semiHidden/>
    <w:qFormat/>
    <w:uiPriority w:val="99"/>
    <w:rPr>
      <w:rFonts w:asciiTheme="minorHAnsi" w:hAnsiTheme="minorHAnsi" w:eastAsiaTheme="minorEastAsia" w:cstheme="minorBidi"/>
      <w:kern w:val="2"/>
      <w:sz w:val="21"/>
      <w:szCs w:val="22"/>
    </w:rPr>
  </w:style>
  <w:style w:type="character" w:customStyle="1" w:styleId="36">
    <w:name w:val="批注主题 字符"/>
    <w:basedOn w:val="35"/>
    <w:link w:val="12"/>
    <w:semiHidden/>
    <w:qFormat/>
    <w:uiPriority w:val="99"/>
    <w:rPr>
      <w:rFonts w:asciiTheme="minorHAnsi" w:hAnsiTheme="minorHAnsi" w:eastAsiaTheme="minorEastAsia" w:cstheme="minorBidi"/>
      <w:b/>
      <w:bCs/>
      <w:kern w:val="2"/>
      <w:sz w:val="21"/>
      <w:szCs w:val="22"/>
    </w:rPr>
  </w:style>
  <w:style w:type="character" w:customStyle="1" w:styleId="37">
    <w:name w:val="正文文本缩进 字符"/>
    <w:basedOn w:val="15"/>
    <w:link w:val="7"/>
    <w:qFormat/>
    <w:uiPriority w:val="0"/>
    <w:rPr>
      <w:rFonts w:ascii="宋体" w:hAnsi="宋体" w:cs="宋体"/>
      <w:kern w:val="2"/>
      <w:sz w:val="24"/>
      <w:szCs w:val="24"/>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4031</Words>
  <Characters>4208</Characters>
  <Lines>37</Lines>
  <Paragraphs>10</Paragraphs>
  <TotalTime>22</TotalTime>
  <ScaleCrop>false</ScaleCrop>
  <LinksUpToDate>false</LinksUpToDate>
  <CharactersWithSpaces>4254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2021-06-07T11:03:00Z</dcterms:created>
  <dc:creator>admin</dc:creator>
  <cp:lastModifiedBy>administrator</cp:lastModifiedBy>
  <cp:lastPrinted>2022-04-18T16:41:00Z</cp:lastPrinted>
  <dcterms:modified xsi:type="dcterms:W3CDTF">2025-12-01T17:08:54Z</dcterms:modified>
  <cp:revision>715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0497A0717D1341E59A6B328D35666ACA</vt:lpwstr>
  </property>
  <property fmtid="{D5CDD505-2E9C-101B-9397-08002B2CF9AE}" pid="4" name="KSOTemplateDocerSaveRecord">
    <vt:lpwstr>eyJoZGlkIjoiYTY4Njc0MzIzYWUwMTY0Nzg2ZTg1NzA3NTc0YjA3NWUiLCJ1c2VySWQiOiIxMjYxNDY2MjMzIn0=</vt:lpwstr>
  </property>
</Properties>
</file>