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A81360">
      <w:pPr>
        <w:tabs>
          <w:tab w:val="left" w:pos="2410"/>
        </w:tabs>
        <w:autoSpaceDE w:val="0"/>
        <w:autoSpaceDN w:val="0"/>
        <w:adjustRightInd w:val="0"/>
        <w:snapToGrid w:val="0"/>
        <w:spacing w:line="360" w:lineRule="auto"/>
        <w:jc w:val="center"/>
        <w:rPr>
          <w:rFonts w:hint="eastAsia" w:ascii="宋体" w:hAnsi="DotumChe" w:cs="宋体"/>
          <w:b/>
          <w:spacing w:val="20"/>
          <w:kern w:val="0"/>
          <w:sz w:val="40"/>
          <w:szCs w:val="40"/>
        </w:rPr>
      </w:pPr>
    </w:p>
    <w:p w14:paraId="3FFC34B9">
      <w:pPr>
        <w:pStyle w:val="32"/>
        <w:ind w:firstLine="0"/>
        <w:jc w:val="center"/>
        <w:rPr>
          <w:rFonts w:hint="eastAsia" w:ascii="宋体" w:hAnsi="宋体" w:eastAsia="仿宋_GB2312"/>
          <w:b/>
          <w:bCs/>
          <w:sz w:val="56"/>
          <w:szCs w:val="56"/>
        </w:rPr>
      </w:pPr>
      <w:r>
        <w:rPr>
          <w:rFonts w:hint="eastAsia" w:ascii="宋体" w:hAnsi="宋体" w:eastAsia="仿宋_GB2312"/>
          <w:b/>
          <w:bCs/>
          <w:sz w:val="56"/>
          <w:szCs w:val="56"/>
        </w:rPr>
        <w:t>六安市2025年度医保软件维护项目</w:t>
      </w:r>
    </w:p>
    <w:p w14:paraId="497F77F2">
      <w:pPr>
        <w:pStyle w:val="32"/>
        <w:ind w:firstLine="0"/>
        <w:jc w:val="both"/>
        <w:rPr>
          <w:rFonts w:hint="eastAsia" w:ascii="宋体" w:hAnsi="宋体" w:eastAsia="仿宋_GB2312"/>
          <w:bCs/>
          <w:sz w:val="52"/>
          <w:szCs w:val="52"/>
        </w:rPr>
      </w:pPr>
    </w:p>
    <w:p w14:paraId="3A29577B">
      <w:pPr>
        <w:pStyle w:val="32"/>
        <w:ind w:firstLine="0"/>
        <w:jc w:val="center"/>
        <w:rPr>
          <w:rFonts w:hint="eastAsia" w:ascii="宋体" w:hAnsi="宋体" w:eastAsia="宋体"/>
          <w:bCs/>
          <w:spacing w:val="20"/>
          <w:sz w:val="96"/>
          <w:szCs w:val="96"/>
        </w:rPr>
      </w:pPr>
    </w:p>
    <w:p w14:paraId="5F0DD7FB">
      <w:pPr>
        <w:pStyle w:val="32"/>
        <w:ind w:firstLine="0"/>
        <w:jc w:val="center"/>
        <w:rPr>
          <w:rFonts w:hint="eastAsia" w:ascii="宋体" w:hAnsi="宋体" w:eastAsia="宋体"/>
          <w:bCs/>
          <w:spacing w:val="20"/>
          <w:sz w:val="96"/>
          <w:szCs w:val="96"/>
        </w:rPr>
      </w:pPr>
      <w:r>
        <w:rPr>
          <w:rFonts w:hint="eastAsia" w:ascii="宋体" w:hAnsi="宋体" w:eastAsia="宋体"/>
          <w:bCs/>
          <w:spacing w:val="20"/>
          <w:sz w:val="96"/>
          <w:szCs w:val="96"/>
        </w:rPr>
        <w:t>发包文件</w:t>
      </w:r>
    </w:p>
    <w:p w14:paraId="3123B145">
      <w:pPr>
        <w:pStyle w:val="32"/>
        <w:ind w:firstLine="0"/>
        <w:jc w:val="center"/>
        <w:outlineLvl w:val="0"/>
        <w:rPr>
          <w:rFonts w:ascii="仿宋_GB2312"/>
          <w:sz w:val="32"/>
          <w:szCs w:val="32"/>
        </w:rPr>
      </w:pPr>
      <w:bookmarkStart w:id="0" w:name="_Toc26400"/>
      <w:bookmarkStart w:id="1" w:name="_Toc8422"/>
      <w:bookmarkStart w:id="2" w:name="_Toc31767"/>
      <w:r>
        <w:rPr>
          <w:rFonts w:hint="eastAsia" w:ascii="仿宋_GB2312" w:eastAsia="仿宋_GB2312"/>
          <w:sz w:val="32"/>
          <w:szCs w:val="32"/>
        </w:rPr>
        <w:t>项目编号：</w:t>
      </w:r>
      <w:bookmarkEnd w:id="0"/>
      <w:bookmarkEnd w:id="1"/>
      <w:bookmarkEnd w:id="2"/>
      <w:r>
        <w:rPr>
          <w:rFonts w:hint="eastAsia" w:ascii="仿宋_GB2312" w:eastAsia="仿宋_GB2312"/>
          <w:sz w:val="32"/>
          <w:szCs w:val="32"/>
        </w:rPr>
        <w:t>JA2025-ZB048</w:t>
      </w:r>
    </w:p>
    <w:p w14:paraId="41546BEC">
      <w:pPr>
        <w:pStyle w:val="32"/>
        <w:ind w:firstLine="562" w:firstLineChars="200"/>
        <w:rPr>
          <w:rFonts w:ascii="仿宋_GB2312" w:eastAsia="仿宋_GB2312"/>
          <w:sz w:val="28"/>
          <w:szCs w:val="28"/>
        </w:rPr>
      </w:pPr>
    </w:p>
    <w:p w14:paraId="5EBD1DFD">
      <w:pPr>
        <w:tabs>
          <w:tab w:val="left" w:pos="315"/>
          <w:tab w:val="left" w:pos="8820"/>
        </w:tabs>
        <w:spacing w:line="2680" w:lineRule="exact"/>
        <w:ind w:right="267" w:rightChars="127" w:firstLine="643" w:firstLineChars="200"/>
        <w:jc w:val="center"/>
        <w:rPr>
          <w:rFonts w:ascii="仿宋_GB2312" w:eastAsia="仿宋_GB2312"/>
          <w:b/>
          <w:bCs/>
          <w:sz w:val="32"/>
        </w:rPr>
      </w:pPr>
    </w:p>
    <w:p w14:paraId="2DDDC078">
      <w:pPr>
        <w:tabs>
          <w:tab w:val="left" w:pos="2410"/>
        </w:tabs>
        <w:autoSpaceDE w:val="0"/>
        <w:autoSpaceDN w:val="0"/>
        <w:adjustRightInd w:val="0"/>
        <w:snapToGrid w:val="0"/>
        <w:spacing w:line="360" w:lineRule="auto"/>
        <w:jc w:val="left"/>
        <w:rPr>
          <w:rFonts w:hint="eastAsia" w:ascii="宋体" w:hAnsi="DotumChe" w:cs="宋体"/>
          <w:b/>
          <w:spacing w:val="20"/>
          <w:kern w:val="0"/>
          <w:sz w:val="32"/>
          <w:szCs w:val="32"/>
        </w:rPr>
      </w:pPr>
    </w:p>
    <w:p w14:paraId="2F2D888C">
      <w:pPr>
        <w:pStyle w:val="32"/>
        <w:ind w:firstLine="0"/>
        <w:rPr>
          <w:rFonts w:hint="eastAsia" w:ascii="宋体" w:hAnsi="DotumChe" w:cs="宋体"/>
          <w:spacing w:val="20"/>
          <w:kern w:val="0"/>
          <w:sz w:val="32"/>
          <w:szCs w:val="32"/>
        </w:rPr>
      </w:pPr>
    </w:p>
    <w:p w14:paraId="00DC2B3F">
      <w:pPr>
        <w:jc w:val="center"/>
        <w:outlineLvl w:val="0"/>
        <w:rPr>
          <w:rFonts w:hint="eastAsia" w:ascii="宋体" w:hAnsi="宋体"/>
          <w:b/>
          <w:sz w:val="32"/>
          <w:szCs w:val="32"/>
        </w:rPr>
      </w:pPr>
      <w:bookmarkStart w:id="3" w:name="_Toc11475"/>
      <w:bookmarkStart w:id="4" w:name="_Toc16877"/>
      <w:bookmarkStart w:id="5" w:name="_Toc32548"/>
      <w:r>
        <w:rPr>
          <w:rFonts w:hint="eastAsia" w:ascii="宋体" w:hAnsi="宋体"/>
          <w:b/>
          <w:sz w:val="32"/>
          <w:szCs w:val="32"/>
        </w:rPr>
        <w:t>六安市医疗保障局</w:t>
      </w:r>
    </w:p>
    <w:p w14:paraId="1973AED6">
      <w:pPr>
        <w:jc w:val="center"/>
        <w:outlineLvl w:val="0"/>
        <w:rPr>
          <w:rFonts w:hint="eastAsia" w:ascii="宋体" w:hAnsi="宋体"/>
          <w:b/>
          <w:sz w:val="32"/>
          <w:szCs w:val="32"/>
        </w:rPr>
      </w:pPr>
      <w:r>
        <w:rPr>
          <w:rFonts w:hint="eastAsia" w:ascii="宋体" w:hAnsi="宋体"/>
          <w:b/>
          <w:sz w:val="32"/>
          <w:szCs w:val="32"/>
        </w:rPr>
        <w:t>安徽建安工程项目管理有限公司</w:t>
      </w:r>
      <w:bookmarkEnd w:id="3"/>
      <w:bookmarkEnd w:id="4"/>
      <w:bookmarkEnd w:id="5"/>
    </w:p>
    <w:p w14:paraId="0606FBE6">
      <w:pPr>
        <w:jc w:val="center"/>
        <w:rPr>
          <w:rFonts w:hint="eastAsia" w:ascii="宋体" w:hAnsi="宋体"/>
          <w:b/>
          <w:sz w:val="32"/>
          <w:szCs w:val="32"/>
        </w:rPr>
      </w:pPr>
      <w:r>
        <w:rPr>
          <w:rFonts w:hint="eastAsia" w:ascii="宋体" w:hAnsi="宋体"/>
          <w:b/>
          <w:sz w:val="32"/>
          <w:szCs w:val="32"/>
        </w:rPr>
        <w:t>2025年</w:t>
      </w:r>
      <w:r>
        <w:rPr>
          <w:rFonts w:hint="eastAsia" w:ascii="宋体" w:hAnsi="宋体"/>
          <w:b/>
          <w:sz w:val="32"/>
          <w:szCs w:val="32"/>
          <w:lang w:val="en-US" w:eastAsia="zh-CN"/>
        </w:rPr>
        <w:t>9</w:t>
      </w:r>
      <w:r>
        <w:rPr>
          <w:rFonts w:hint="eastAsia" w:ascii="宋体" w:hAnsi="宋体"/>
          <w:b/>
          <w:sz w:val="32"/>
          <w:szCs w:val="32"/>
        </w:rPr>
        <w:t>月</w:t>
      </w:r>
    </w:p>
    <w:p w14:paraId="54FA4F5A">
      <w:pPr>
        <w:pStyle w:val="32"/>
        <w:rPr>
          <w:rFonts w:hint="eastAsia" w:ascii="宋体" w:hAnsi="宋体" w:eastAsia="宋体"/>
          <w:sz w:val="32"/>
          <w:szCs w:val="32"/>
        </w:rPr>
        <w:sectPr>
          <w:headerReference r:id="rId3" w:type="default"/>
          <w:footerReference r:id="rId4" w:type="default"/>
          <w:pgSz w:w="11906" w:h="16838"/>
          <w:pgMar w:top="1361" w:right="1587" w:bottom="1361" w:left="1587" w:header="1020" w:footer="850" w:gutter="0"/>
          <w:cols w:space="720" w:num="1"/>
          <w:docGrid w:type="lines" w:linePitch="332" w:charSpace="0"/>
        </w:sectPr>
      </w:pPr>
    </w:p>
    <w:p w14:paraId="21C31902">
      <w:pPr>
        <w:pStyle w:val="32"/>
        <w:rPr>
          <w:rFonts w:hint="eastAsia" w:ascii="宋体" w:hAnsi="宋体" w:eastAsia="宋体"/>
          <w:sz w:val="32"/>
          <w:szCs w:val="32"/>
        </w:rPr>
      </w:pPr>
    </w:p>
    <w:p w14:paraId="54A333B2">
      <w:pPr>
        <w:jc w:val="center"/>
        <w:rPr>
          <w:b/>
          <w:bCs/>
          <w:sz w:val="40"/>
          <w:szCs w:val="36"/>
        </w:rPr>
      </w:pPr>
      <w:r>
        <w:rPr>
          <w:rFonts w:ascii="宋体" w:hAnsi="宋体"/>
          <w:b/>
          <w:bCs/>
          <w:sz w:val="40"/>
          <w:szCs w:val="36"/>
        </w:rPr>
        <w:t>目</w:t>
      </w:r>
      <w:r>
        <w:rPr>
          <w:rFonts w:hint="eastAsia" w:ascii="宋体" w:hAnsi="宋体"/>
          <w:b/>
          <w:bCs/>
          <w:sz w:val="40"/>
          <w:szCs w:val="36"/>
        </w:rPr>
        <w:t xml:space="preserve">  </w:t>
      </w:r>
      <w:r>
        <w:rPr>
          <w:rFonts w:ascii="宋体" w:hAnsi="宋体"/>
          <w:b/>
          <w:bCs/>
          <w:sz w:val="40"/>
          <w:szCs w:val="36"/>
        </w:rPr>
        <w:t>录</w:t>
      </w:r>
    </w:p>
    <w:p w14:paraId="140328EE">
      <w:pPr>
        <w:pStyle w:val="22"/>
        <w:tabs>
          <w:tab w:val="right" w:leader="dot" w:pos="8732"/>
        </w:tabs>
      </w:pPr>
      <w:r>
        <w:rPr>
          <w:rFonts w:hint="eastAsia" w:ascii="宋体" w:hAnsi="宋体" w:eastAsia="宋体"/>
          <w:sz w:val="32"/>
          <w:szCs w:val="32"/>
        </w:rPr>
        <w:fldChar w:fldCharType="begin"/>
      </w:r>
      <w:r>
        <w:rPr>
          <w:rFonts w:hint="eastAsia" w:ascii="宋体" w:hAnsi="宋体" w:eastAsia="宋体"/>
          <w:sz w:val="32"/>
          <w:szCs w:val="32"/>
        </w:rPr>
        <w:instrText xml:space="preserve">TOC \o "1-1" \h \u </w:instrText>
      </w:r>
      <w:r>
        <w:rPr>
          <w:rFonts w:hint="eastAsia" w:ascii="宋体" w:hAnsi="宋体" w:eastAsia="宋体"/>
          <w:sz w:val="32"/>
          <w:szCs w:val="32"/>
        </w:rPr>
        <w:fldChar w:fldCharType="separate"/>
      </w:r>
    </w:p>
    <w:p w14:paraId="5845F033">
      <w:pPr>
        <w:pStyle w:val="22"/>
        <w:tabs>
          <w:tab w:val="right" w:leader="dot" w:pos="8732"/>
        </w:tabs>
        <w:rPr>
          <w:b w:val="0"/>
          <w:bCs/>
        </w:rPr>
      </w:pPr>
      <w:r>
        <w:fldChar w:fldCharType="begin"/>
      </w:r>
      <w:r>
        <w:instrText xml:space="preserve"> HYPERLINK \l "_Toc20103" </w:instrText>
      </w:r>
      <w:r>
        <w:fldChar w:fldCharType="separate"/>
      </w:r>
      <w:r>
        <w:rPr>
          <w:rFonts w:hint="eastAsia" w:ascii="仿宋" w:hAnsi="仿宋" w:eastAsia="仿宋" w:cs="仿宋"/>
          <w:b w:val="0"/>
          <w:bCs/>
          <w:szCs w:val="32"/>
        </w:rPr>
        <w:t>一、发包公告</w:t>
      </w:r>
      <w:r>
        <w:rPr>
          <w:b w:val="0"/>
          <w:bCs/>
        </w:rPr>
        <w:tab/>
      </w:r>
      <w:r>
        <w:rPr>
          <w:b w:val="0"/>
          <w:bCs/>
        </w:rPr>
        <w:fldChar w:fldCharType="begin"/>
      </w:r>
      <w:r>
        <w:rPr>
          <w:b w:val="0"/>
          <w:bCs/>
        </w:rPr>
        <w:instrText xml:space="preserve"> PAGEREF _Toc20103 \h </w:instrText>
      </w:r>
      <w:r>
        <w:rPr>
          <w:b w:val="0"/>
          <w:bCs/>
        </w:rPr>
        <w:fldChar w:fldCharType="separate"/>
      </w:r>
      <w:r>
        <w:rPr>
          <w:b w:val="0"/>
          <w:bCs/>
        </w:rPr>
        <w:t>2</w:t>
      </w:r>
      <w:r>
        <w:rPr>
          <w:b w:val="0"/>
          <w:bCs/>
        </w:rPr>
        <w:fldChar w:fldCharType="end"/>
      </w:r>
      <w:r>
        <w:rPr>
          <w:b w:val="0"/>
          <w:bCs/>
        </w:rPr>
        <w:fldChar w:fldCharType="end"/>
      </w:r>
    </w:p>
    <w:p w14:paraId="0E1CC825">
      <w:pPr>
        <w:pStyle w:val="22"/>
        <w:tabs>
          <w:tab w:val="right" w:leader="dot" w:pos="8732"/>
        </w:tabs>
        <w:rPr>
          <w:b w:val="0"/>
          <w:bCs/>
        </w:rPr>
      </w:pPr>
      <w:r>
        <w:fldChar w:fldCharType="begin"/>
      </w:r>
      <w:r>
        <w:instrText xml:space="preserve"> HYPERLINK \l "_Toc24101" </w:instrText>
      </w:r>
      <w:r>
        <w:fldChar w:fldCharType="separate"/>
      </w:r>
      <w:r>
        <w:rPr>
          <w:rFonts w:hint="eastAsia" w:ascii="仿宋" w:hAnsi="仿宋" w:eastAsia="仿宋" w:cs="仿宋"/>
          <w:b w:val="0"/>
          <w:bCs/>
          <w:szCs w:val="32"/>
        </w:rPr>
        <w:t>二、供应商须知</w:t>
      </w:r>
      <w:r>
        <w:rPr>
          <w:b w:val="0"/>
          <w:bCs/>
        </w:rPr>
        <w:tab/>
      </w:r>
      <w:r>
        <w:rPr>
          <w:b w:val="0"/>
          <w:bCs/>
        </w:rPr>
        <w:fldChar w:fldCharType="begin"/>
      </w:r>
      <w:r>
        <w:rPr>
          <w:b w:val="0"/>
          <w:bCs/>
        </w:rPr>
        <w:instrText xml:space="preserve"> PAGEREF _Toc24101 \h </w:instrText>
      </w:r>
      <w:r>
        <w:rPr>
          <w:b w:val="0"/>
          <w:bCs/>
        </w:rPr>
        <w:fldChar w:fldCharType="separate"/>
      </w:r>
      <w:r>
        <w:rPr>
          <w:b w:val="0"/>
          <w:bCs/>
        </w:rPr>
        <w:t>4</w:t>
      </w:r>
      <w:r>
        <w:rPr>
          <w:b w:val="0"/>
          <w:bCs/>
        </w:rPr>
        <w:fldChar w:fldCharType="end"/>
      </w:r>
      <w:r>
        <w:rPr>
          <w:b w:val="0"/>
          <w:bCs/>
        </w:rPr>
        <w:fldChar w:fldCharType="end"/>
      </w:r>
    </w:p>
    <w:p w14:paraId="0136F156">
      <w:pPr>
        <w:pStyle w:val="22"/>
        <w:tabs>
          <w:tab w:val="right" w:leader="dot" w:pos="8732"/>
        </w:tabs>
        <w:rPr>
          <w:b w:val="0"/>
          <w:bCs/>
        </w:rPr>
      </w:pPr>
      <w:r>
        <w:fldChar w:fldCharType="begin"/>
      </w:r>
      <w:r>
        <w:instrText xml:space="preserve"> HYPERLINK \l "_Toc24177" </w:instrText>
      </w:r>
      <w:r>
        <w:fldChar w:fldCharType="separate"/>
      </w:r>
      <w:r>
        <w:rPr>
          <w:rFonts w:hint="eastAsia" w:ascii="仿宋" w:hAnsi="仿宋" w:eastAsia="仿宋" w:cs="仿宋"/>
          <w:b w:val="0"/>
          <w:bCs/>
          <w:szCs w:val="32"/>
        </w:rPr>
        <w:t>三、服务合同</w:t>
      </w:r>
      <w:r>
        <w:rPr>
          <w:b w:val="0"/>
          <w:bCs/>
        </w:rPr>
        <w:tab/>
      </w:r>
      <w:r>
        <w:rPr>
          <w:b w:val="0"/>
          <w:bCs/>
        </w:rPr>
        <w:fldChar w:fldCharType="begin"/>
      </w:r>
      <w:r>
        <w:rPr>
          <w:b w:val="0"/>
          <w:bCs/>
        </w:rPr>
        <w:instrText xml:space="preserve"> PAGEREF _Toc24177 \h </w:instrText>
      </w:r>
      <w:r>
        <w:rPr>
          <w:b w:val="0"/>
          <w:bCs/>
        </w:rPr>
        <w:fldChar w:fldCharType="separate"/>
      </w:r>
      <w:r>
        <w:rPr>
          <w:b w:val="0"/>
          <w:bCs/>
        </w:rPr>
        <w:t>13</w:t>
      </w:r>
      <w:r>
        <w:rPr>
          <w:b w:val="0"/>
          <w:bCs/>
        </w:rPr>
        <w:fldChar w:fldCharType="end"/>
      </w:r>
      <w:r>
        <w:rPr>
          <w:b w:val="0"/>
          <w:bCs/>
        </w:rPr>
        <w:fldChar w:fldCharType="end"/>
      </w:r>
    </w:p>
    <w:p w14:paraId="33D52511">
      <w:pPr>
        <w:pStyle w:val="22"/>
        <w:tabs>
          <w:tab w:val="right" w:leader="dot" w:pos="8732"/>
        </w:tabs>
        <w:rPr>
          <w:b w:val="0"/>
          <w:bCs/>
        </w:rPr>
      </w:pPr>
      <w:r>
        <w:fldChar w:fldCharType="begin"/>
      </w:r>
      <w:r>
        <w:instrText xml:space="preserve"> HYPERLINK \l "_Toc8970" </w:instrText>
      </w:r>
      <w:r>
        <w:fldChar w:fldCharType="separate"/>
      </w:r>
      <w:r>
        <w:rPr>
          <w:rFonts w:hint="eastAsia" w:ascii="仿宋" w:hAnsi="仿宋" w:eastAsia="仿宋" w:cs="仿宋"/>
          <w:b w:val="0"/>
          <w:bCs/>
          <w:szCs w:val="32"/>
        </w:rPr>
        <w:t>四、采购需求</w:t>
      </w:r>
      <w:r>
        <w:rPr>
          <w:b w:val="0"/>
          <w:bCs/>
        </w:rPr>
        <w:tab/>
      </w:r>
      <w:r>
        <w:rPr>
          <w:b w:val="0"/>
          <w:bCs/>
        </w:rPr>
        <w:fldChar w:fldCharType="begin"/>
      </w:r>
      <w:r>
        <w:rPr>
          <w:b w:val="0"/>
          <w:bCs/>
        </w:rPr>
        <w:instrText xml:space="preserve"> PAGEREF _Toc8970 \h </w:instrText>
      </w:r>
      <w:r>
        <w:rPr>
          <w:b w:val="0"/>
          <w:bCs/>
        </w:rPr>
        <w:fldChar w:fldCharType="separate"/>
      </w:r>
      <w:r>
        <w:rPr>
          <w:b w:val="0"/>
          <w:bCs/>
        </w:rPr>
        <w:t>14</w:t>
      </w:r>
      <w:r>
        <w:rPr>
          <w:b w:val="0"/>
          <w:bCs/>
        </w:rPr>
        <w:fldChar w:fldCharType="end"/>
      </w:r>
      <w:r>
        <w:rPr>
          <w:b w:val="0"/>
          <w:bCs/>
        </w:rPr>
        <w:fldChar w:fldCharType="end"/>
      </w:r>
    </w:p>
    <w:p w14:paraId="12FBD931">
      <w:pPr>
        <w:pStyle w:val="22"/>
        <w:tabs>
          <w:tab w:val="right" w:leader="dot" w:pos="8732"/>
        </w:tabs>
        <w:rPr>
          <w:b w:val="0"/>
          <w:bCs/>
        </w:rPr>
      </w:pPr>
      <w:r>
        <w:fldChar w:fldCharType="begin"/>
      </w:r>
      <w:r>
        <w:instrText xml:space="preserve"> HYPERLINK \l "_Toc1844" </w:instrText>
      </w:r>
      <w:r>
        <w:fldChar w:fldCharType="separate"/>
      </w:r>
      <w:r>
        <w:rPr>
          <w:rFonts w:hint="eastAsia" w:ascii="仿宋" w:hAnsi="仿宋" w:eastAsia="仿宋" w:cs="仿宋"/>
          <w:b w:val="0"/>
          <w:bCs/>
          <w:szCs w:val="32"/>
        </w:rPr>
        <w:t>五、评分标准</w:t>
      </w:r>
      <w:r>
        <w:rPr>
          <w:b w:val="0"/>
          <w:bCs/>
        </w:rPr>
        <w:tab/>
      </w:r>
      <w:r>
        <w:rPr>
          <w:b w:val="0"/>
          <w:bCs/>
        </w:rPr>
        <w:fldChar w:fldCharType="begin"/>
      </w:r>
      <w:r>
        <w:rPr>
          <w:b w:val="0"/>
          <w:bCs/>
        </w:rPr>
        <w:instrText xml:space="preserve"> PAGEREF _Toc1844 \h </w:instrText>
      </w:r>
      <w:r>
        <w:rPr>
          <w:b w:val="0"/>
          <w:bCs/>
        </w:rPr>
        <w:fldChar w:fldCharType="separate"/>
      </w:r>
      <w:r>
        <w:rPr>
          <w:b w:val="0"/>
          <w:bCs/>
        </w:rPr>
        <w:t>14</w:t>
      </w:r>
      <w:r>
        <w:rPr>
          <w:b w:val="0"/>
          <w:bCs/>
        </w:rPr>
        <w:fldChar w:fldCharType="end"/>
      </w:r>
      <w:r>
        <w:rPr>
          <w:b w:val="0"/>
          <w:bCs/>
        </w:rPr>
        <w:fldChar w:fldCharType="end"/>
      </w:r>
    </w:p>
    <w:p w14:paraId="62C7EDE0">
      <w:pPr>
        <w:pStyle w:val="22"/>
        <w:tabs>
          <w:tab w:val="right" w:leader="dot" w:pos="8732"/>
        </w:tabs>
        <w:rPr>
          <w:b w:val="0"/>
          <w:bCs/>
        </w:rPr>
      </w:pPr>
      <w:r>
        <w:fldChar w:fldCharType="begin"/>
      </w:r>
      <w:r>
        <w:instrText xml:space="preserve"> HYPERLINK \l "_Toc32130" </w:instrText>
      </w:r>
      <w:r>
        <w:fldChar w:fldCharType="separate"/>
      </w:r>
      <w:r>
        <w:rPr>
          <w:rFonts w:hint="eastAsia" w:ascii="仿宋" w:hAnsi="仿宋" w:eastAsia="仿宋" w:cs="仿宋"/>
          <w:b w:val="0"/>
          <w:bCs/>
          <w:szCs w:val="32"/>
        </w:rPr>
        <w:t>六、响应文件格式</w:t>
      </w:r>
      <w:r>
        <w:rPr>
          <w:b w:val="0"/>
          <w:bCs/>
        </w:rPr>
        <w:tab/>
      </w:r>
      <w:r>
        <w:rPr>
          <w:b w:val="0"/>
          <w:bCs/>
        </w:rPr>
        <w:fldChar w:fldCharType="begin"/>
      </w:r>
      <w:r>
        <w:rPr>
          <w:b w:val="0"/>
          <w:bCs/>
        </w:rPr>
        <w:instrText xml:space="preserve"> PAGEREF _Toc32130 \h </w:instrText>
      </w:r>
      <w:r>
        <w:rPr>
          <w:b w:val="0"/>
          <w:bCs/>
        </w:rPr>
        <w:fldChar w:fldCharType="separate"/>
      </w:r>
      <w:r>
        <w:rPr>
          <w:b w:val="0"/>
          <w:bCs/>
        </w:rPr>
        <w:t>15</w:t>
      </w:r>
      <w:r>
        <w:rPr>
          <w:b w:val="0"/>
          <w:bCs/>
        </w:rPr>
        <w:fldChar w:fldCharType="end"/>
      </w:r>
      <w:r>
        <w:rPr>
          <w:b w:val="0"/>
          <w:bCs/>
        </w:rPr>
        <w:fldChar w:fldCharType="end"/>
      </w:r>
    </w:p>
    <w:p w14:paraId="2AFD8DFE">
      <w:pPr>
        <w:pStyle w:val="32"/>
        <w:rPr>
          <w:rFonts w:hint="eastAsia" w:ascii="宋体" w:hAnsi="宋体" w:eastAsia="宋体"/>
          <w:sz w:val="32"/>
          <w:szCs w:val="32"/>
        </w:rPr>
        <w:sectPr>
          <w:footerReference r:id="rId5" w:type="default"/>
          <w:pgSz w:w="11906" w:h="16838"/>
          <w:pgMar w:top="1361" w:right="1587" w:bottom="1361" w:left="1587" w:header="1020" w:footer="850" w:gutter="0"/>
          <w:pgNumType w:start="1"/>
          <w:cols w:space="720" w:num="1"/>
          <w:docGrid w:type="lines" w:linePitch="332" w:charSpace="0"/>
        </w:sectPr>
      </w:pPr>
      <w:r>
        <w:rPr>
          <w:rFonts w:hint="eastAsia" w:ascii="宋体" w:hAnsi="宋体" w:eastAsia="宋体"/>
          <w:szCs w:val="32"/>
        </w:rPr>
        <w:fldChar w:fldCharType="end"/>
      </w:r>
    </w:p>
    <w:p w14:paraId="5C3D22BD">
      <w:pPr>
        <w:pStyle w:val="32"/>
        <w:jc w:val="center"/>
        <w:outlineLvl w:val="0"/>
        <w:rPr>
          <w:rFonts w:hint="eastAsia" w:ascii="仿宋" w:hAnsi="仿宋" w:eastAsia="仿宋" w:cs="仿宋"/>
          <w:bCs/>
          <w:sz w:val="32"/>
          <w:szCs w:val="32"/>
        </w:rPr>
      </w:pPr>
      <w:bookmarkStart w:id="6" w:name="_Toc20103"/>
      <w:r>
        <w:rPr>
          <w:rFonts w:hint="eastAsia" w:ascii="仿宋" w:hAnsi="仿宋" w:eastAsia="仿宋" w:cs="仿宋"/>
          <w:bCs/>
          <w:sz w:val="32"/>
          <w:szCs w:val="32"/>
        </w:rPr>
        <w:t>一、发包公告</w:t>
      </w:r>
      <w:bookmarkEnd w:id="6"/>
      <w:bookmarkStart w:id="7" w:name="_Toc341340659"/>
      <w:bookmarkStart w:id="8" w:name="_Toc304388426"/>
      <w:bookmarkStart w:id="9" w:name="_Toc355787716"/>
    </w:p>
    <w:p w14:paraId="306A81DB">
      <w:pPr>
        <w:spacing w:line="360" w:lineRule="auto"/>
        <w:ind w:firstLine="560" w:firstLineChars="200"/>
        <w:rPr>
          <w:rFonts w:hint="eastAsia" w:ascii="仿宋" w:hAnsi="仿宋" w:eastAsia="仿宋" w:cs="仿宋"/>
          <w:sz w:val="28"/>
          <w:szCs w:val="28"/>
        </w:rPr>
      </w:pPr>
      <w:bookmarkStart w:id="10" w:name="OLE_LINK3"/>
      <w:bookmarkStart w:id="11" w:name="OLE_LINK4"/>
      <w:r>
        <w:rPr>
          <w:rFonts w:hint="eastAsia" w:ascii="仿宋" w:hAnsi="仿宋" w:eastAsia="仿宋" w:cs="仿宋"/>
          <w:sz w:val="28"/>
          <w:szCs w:val="28"/>
        </w:rPr>
        <w:t>受六安市医疗保障局的委托，现对六安市2025年度医保软件维护项目进行发包，欢迎符合条件的供应商参加，具体事项如下:</w:t>
      </w:r>
    </w:p>
    <w:p w14:paraId="01047632">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一、项目编号：</w:t>
      </w:r>
      <w:r>
        <w:rPr>
          <w:rFonts w:hint="eastAsia" w:ascii="仿宋" w:hAnsi="仿宋" w:eastAsia="仿宋" w:cs="仿宋"/>
          <w:sz w:val="28"/>
          <w:szCs w:val="28"/>
        </w:rPr>
        <w:t>JA2025-ZB048</w:t>
      </w:r>
      <w:bookmarkStart w:id="150" w:name="_GoBack"/>
      <w:bookmarkEnd w:id="150"/>
    </w:p>
    <w:p w14:paraId="23370228">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二、项目名称：</w:t>
      </w:r>
      <w:r>
        <w:rPr>
          <w:rFonts w:hint="eastAsia" w:ascii="仿宋" w:hAnsi="仿宋" w:eastAsia="仿宋" w:cs="仿宋"/>
          <w:sz w:val="28"/>
          <w:szCs w:val="28"/>
        </w:rPr>
        <w:t>六安市2025年度医保软件维护项目</w:t>
      </w:r>
    </w:p>
    <w:p w14:paraId="105A6F88">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三、项目单位：</w:t>
      </w:r>
      <w:r>
        <w:rPr>
          <w:rFonts w:hint="eastAsia" w:ascii="仿宋" w:hAnsi="仿宋" w:eastAsia="仿宋" w:cs="仿宋"/>
          <w:sz w:val="28"/>
          <w:szCs w:val="28"/>
        </w:rPr>
        <w:t>六安市医疗保障局</w:t>
      </w:r>
    </w:p>
    <w:p w14:paraId="78757FD2">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四、项目类型：</w:t>
      </w:r>
      <w:r>
        <w:rPr>
          <w:rFonts w:hint="eastAsia" w:ascii="仿宋" w:hAnsi="仿宋" w:eastAsia="仿宋" w:cs="仿宋"/>
          <w:sz w:val="28"/>
          <w:szCs w:val="28"/>
        </w:rPr>
        <w:t>服务类</w:t>
      </w:r>
    </w:p>
    <w:p w14:paraId="4EB58174">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五、服务周期：</w:t>
      </w:r>
      <w:r>
        <w:rPr>
          <w:rFonts w:hint="eastAsia" w:ascii="仿宋" w:hAnsi="仿宋" w:eastAsia="仿宋" w:cs="仿宋"/>
          <w:sz w:val="28"/>
          <w:szCs w:val="28"/>
        </w:rPr>
        <w:t>1年（自合同签订之日起计算满365天）</w:t>
      </w:r>
    </w:p>
    <w:p w14:paraId="24341F6D">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六、采购预算：</w:t>
      </w: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万元</w:t>
      </w:r>
    </w:p>
    <w:p w14:paraId="7EA65BBB">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七、包别划分：</w:t>
      </w:r>
      <w:r>
        <w:rPr>
          <w:rFonts w:hint="eastAsia" w:ascii="仿宋" w:hAnsi="仿宋" w:eastAsia="仿宋" w:cs="仿宋"/>
          <w:sz w:val="28"/>
          <w:szCs w:val="28"/>
        </w:rPr>
        <w:t>1个包</w:t>
      </w:r>
    </w:p>
    <w:p w14:paraId="4F1A0B8B">
      <w:pPr>
        <w:spacing w:line="360" w:lineRule="auto"/>
        <w:ind w:firstLine="480"/>
        <w:rPr>
          <w:rFonts w:hint="eastAsia" w:ascii="仿宋" w:hAnsi="仿宋" w:eastAsia="仿宋" w:cs="仿宋"/>
          <w:b/>
          <w:bCs/>
          <w:sz w:val="28"/>
          <w:szCs w:val="28"/>
        </w:rPr>
      </w:pPr>
      <w:r>
        <w:rPr>
          <w:rFonts w:hint="eastAsia" w:ascii="仿宋" w:hAnsi="仿宋" w:eastAsia="仿宋" w:cs="仿宋"/>
          <w:b/>
          <w:bCs/>
          <w:sz w:val="28"/>
          <w:szCs w:val="28"/>
        </w:rPr>
        <w:t>八、供应商资质、资格要求：</w:t>
      </w:r>
    </w:p>
    <w:p w14:paraId="3539C204">
      <w:pPr>
        <w:spacing w:line="560" w:lineRule="exact"/>
        <w:ind w:firstLine="560" w:firstLineChars="200"/>
        <w:rPr>
          <w:rFonts w:hint="eastAsia" w:ascii="仿宋" w:hAnsi="仿宋" w:eastAsia="仿宋" w:cs="仿宋"/>
          <w:sz w:val="28"/>
          <w:szCs w:val="28"/>
        </w:rPr>
      </w:pPr>
      <w:bookmarkStart w:id="12" w:name="_Toc24816"/>
      <w:bookmarkStart w:id="13" w:name="_Toc21367"/>
      <w:bookmarkStart w:id="14" w:name="_Toc340"/>
      <w:r>
        <w:rPr>
          <w:rFonts w:hint="eastAsia" w:ascii="仿宋" w:hAnsi="仿宋" w:eastAsia="仿宋" w:cs="仿宋"/>
          <w:sz w:val="28"/>
          <w:szCs w:val="28"/>
        </w:rPr>
        <w:t>1、符合《中华人民共和国政府采购法》第二十二条规定；</w:t>
      </w:r>
    </w:p>
    <w:p w14:paraId="03D4EA3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2、本项目不接受联合体；</w:t>
      </w:r>
    </w:p>
    <w:p w14:paraId="1A2A4D3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3、供应商存在以下不良信用记录情形之一的，不得推荐为成交候选供应商，不得确定为成交供应商：</w:t>
      </w:r>
    </w:p>
    <w:p w14:paraId="63E1463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4509DC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33C0B7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0358004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(4）供应商被政府采购监管部门列入政府采购严重违法失信行为记录名单的。</w:t>
      </w:r>
    </w:p>
    <w:p w14:paraId="620F5E3C">
      <w:pPr>
        <w:spacing w:line="360" w:lineRule="auto"/>
        <w:ind w:firstLine="480"/>
        <w:outlineLvl w:val="0"/>
        <w:rPr>
          <w:rFonts w:hint="eastAsia" w:ascii="仿宋" w:hAnsi="仿宋" w:eastAsia="仿宋" w:cs="仿宋"/>
          <w:b/>
          <w:bCs/>
          <w:sz w:val="28"/>
          <w:szCs w:val="28"/>
        </w:rPr>
      </w:pPr>
      <w:r>
        <w:rPr>
          <w:rFonts w:hint="eastAsia" w:ascii="仿宋" w:hAnsi="仿宋" w:eastAsia="仿宋" w:cs="仿宋"/>
          <w:b/>
          <w:bCs/>
          <w:sz w:val="28"/>
          <w:szCs w:val="28"/>
        </w:rPr>
        <w:t>九、发包文件获取方式：</w:t>
      </w:r>
      <w:bookmarkEnd w:id="12"/>
      <w:bookmarkEnd w:id="13"/>
      <w:bookmarkEnd w:id="14"/>
    </w:p>
    <w:p w14:paraId="029F17B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凡有意参加发包活动的供应商，请于公告发布之日起至2025年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日15时</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分（北京时间，下同），登陆六安市医疗保障局官方网站下载电子发包文件。</w:t>
      </w:r>
    </w:p>
    <w:p w14:paraId="2C5D7AE2">
      <w:pPr>
        <w:spacing w:line="360" w:lineRule="auto"/>
        <w:ind w:firstLine="480"/>
        <w:outlineLvl w:val="0"/>
        <w:rPr>
          <w:rFonts w:hint="eastAsia" w:ascii="仿宋" w:hAnsi="仿宋" w:eastAsia="仿宋" w:cs="仿宋"/>
          <w:b/>
          <w:bCs/>
          <w:sz w:val="28"/>
          <w:szCs w:val="28"/>
        </w:rPr>
      </w:pPr>
      <w:bookmarkStart w:id="15" w:name="_Toc27708"/>
      <w:bookmarkStart w:id="16" w:name="_Toc17937"/>
      <w:bookmarkStart w:id="17" w:name="_Toc4283"/>
      <w:r>
        <w:rPr>
          <w:rFonts w:hint="eastAsia" w:ascii="仿宋" w:hAnsi="仿宋" w:eastAsia="仿宋" w:cs="仿宋"/>
          <w:b/>
          <w:bCs/>
          <w:sz w:val="28"/>
          <w:szCs w:val="28"/>
        </w:rPr>
        <w:t>十、发包时间及地点：</w:t>
      </w:r>
      <w:bookmarkEnd w:id="15"/>
      <w:bookmarkEnd w:id="16"/>
      <w:bookmarkEnd w:id="17"/>
    </w:p>
    <w:p w14:paraId="193FFACF">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1、发包时间：2025年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日15时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14:paraId="4685A559">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2、发包地点：六安市医疗保障局三楼大会议室</w:t>
      </w:r>
    </w:p>
    <w:p w14:paraId="1025327C">
      <w:pPr>
        <w:spacing w:line="360" w:lineRule="auto"/>
        <w:ind w:firstLine="480"/>
        <w:outlineLvl w:val="0"/>
        <w:rPr>
          <w:rFonts w:hint="eastAsia" w:ascii="仿宋" w:hAnsi="仿宋" w:eastAsia="仿宋" w:cs="仿宋"/>
          <w:b/>
          <w:bCs/>
          <w:sz w:val="28"/>
          <w:szCs w:val="28"/>
        </w:rPr>
      </w:pPr>
      <w:bookmarkStart w:id="18" w:name="_Toc6642"/>
      <w:bookmarkStart w:id="19" w:name="_Toc9115"/>
      <w:bookmarkStart w:id="20" w:name="_Toc14910"/>
      <w:r>
        <w:rPr>
          <w:rFonts w:hint="eastAsia" w:ascii="仿宋" w:hAnsi="仿宋" w:eastAsia="仿宋" w:cs="仿宋"/>
          <w:b/>
          <w:bCs/>
          <w:sz w:val="28"/>
          <w:szCs w:val="28"/>
        </w:rPr>
        <w:t>十一、响应保证金</w:t>
      </w:r>
      <w:bookmarkEnd w:id="18"/>
      <w:bookmarkEnd w:id="19"/>
      <w:bookmarkEnd w:id="20"/>
    </w:p>
    <w:p w14:paraId="7E0E68C7">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本项目不设置响应保证金</w:t>
      </w:r>
    </w:p>
    <w:p w14:paraId="09D6A12B">
      <w:pPr>
        <w:spacing w:line="360" w:lineRule="auto"/>
        <w:ind w:firstLine="480"/>
        <w:outlineLvl w:val="0"/>
        <w:rPr>
          <w:rFonts w:hint="eastAsia" w:ascii="仿宋" w:hAnsi="仿宋" w:eastAsia="仿宋" w:cs="仿宋"/>
          <w:b/>
          <w:bCs/>
          <w:sz w:val="28"/>
          <w:szCs w:val="28"/>
        </w:rPr>
      </w:pPr>
      <w:bookmarkStart w:id="21" w:name="_Toc19315"/>
      <w:bookmarkStart w:id="22" w:name="_Toc3066"/>
      <w:bookmarkStart w:id="23" w:name="_Toc10469"/>
      <w:r>
        <w:rPr>
          <w:rFonts w:hint="eastAsia" w:ascii="仿宋" w:hAnsi="仿宋" w:eastAsia="仿宋" w:cs="仿宋"/>
          <w:b/>
          <w:bCs/>
          <w:sz w:val="28"/>
          <w:szCs w:val="28"/>
        </w:rPr>
        <w:t>十二、其它补充事宜</w:t>
      </w:r>
      <w:bookmarkEnd w:id="21"/>
      <w:bookmarkEnd w:id="22"/>
      <w:bookmarkEnd w:id="23"/>
      <w:r>
        <w:rPr>
          <w:rFonts w:hint="eastAsia" w:ascii="仿宋" w:hAnsi="仿宋" w:eastAsia="仿宋" w:cs="仿宋"/>
          <w:b/>
          <w:bCs/>
          <w:sz w:val="28"/>
          <w:szCs w:val="28"/>
        </w:rPr>
        <w:t>：无</w:t>
      </w:r>
    </w:p>
    <w:p w14:paraId="09F1A04D">
      <w:pPr>
        <w:spacing w:line="360" w:lineRule="auto"/>
        <w:ind w:firstLine="480"/>
        <w:outlineLvl w:val="0"/>
        <w:rPr>
          <w:rFonts w:hint="eastAsia" w:ascii="仿宋" w:hAnsi="仿宋" w:eastAsia="仿宋" w:cs="仿宋"/>
          <w:b/>
          <w:bCs/>
          <w:sz w:val="28"/>
          <w:szCs w:val="28"/>
        </w:rPr>
      </w:pPr>
      <w:bookmarkStart w:id="24" w:name="_Toc27561"/>
      <w:bookmarkStart w:id="25" w:name="_Toc12597"/>
      <w:bookmarkStart w:id="26" w:name="_Toc24305"/>
      <w:r>
        <w:rPr>
          <w:rFonts w:hint="eastAsia" w:ascii="仿宋" w:hAnsi="仿宋" w:eastAsia="仿宋" w:cs="仿宋"/>
          <w:b/>
          <w:bCs/>
          <w:sz w:val="28"/>
          <w:szCs w:val="28"/>
        </w:rPr>
        <w:t>十三、联系方式</w:t>
      </w:r>
      <w:bookmarkEnd w:id="24"/>
      <w:bookmarkEnd w:id="25"/>
      <w:bookmarkEnd w:id="26"/>
    </w:p>
    <w:p w14:paraId="159F6DDC">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发包人：六安市医疗保障局</w:t>
      </w:r>
    </w:p>
    <w:p w14:paraId="20465A21">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  址：六安市佛子岭路人力资源大厦三楼 </w:t>
      </w:r>
    </w:p>
    <w:p w14:paraId="45FC6939">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联系人：刘主任</w:t>
      </w:r>
    </w:p>
    <w:p w14:paraId="7F5D8340">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联系电话：0564-3376106</w:t>
      </w:r>
    </w:p>
    <w:p w14:paraId="41811C65">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代理机构：安徽建安工程项目管理有限公司</w:t>
      </w:r>
    </w:p>
    <w:p w14:paraId="112B2922">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地址：六安市文汇大厦1223室</w:t>
      </w:r>
    </w:p>
    <w:p w14:paraId="3FD5BA0B">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联系人：陈工</w:t>
      </w:r>
    </w:p>
    <w:p w14:paraId="054F16C9">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联系电话：056</w:t>
      </w:r>
      <w:bookmarkEnd w:id="10"/>
      <w:bookmarkEnd w:id="11"/>
      <w:r>
        <w:rPr>
          <w:rFonts w:hint="eastAsia" w:ascii="仿宋" w:hAnsi="仿宋" w:eastAsia="仿宋" w:cs="仿宋"/>
          <w:sz w:val="28"/>
          <w:szCs w:val="28"/>
        </w:rPr>
        <w:t>4-5366633</w:t>
      </w:r>
    </w:p>
    <w:p w14:paraId="4629C7E1">
      <w:pPr>
        <w:spacing w:line="360" w:lineRule="auto"/>
        <w:ind w:firstLine="480"/>
        <w:jc w:val="right"/>
        <w:rPr>
          <w:rFonts w:hint="eastAsia" w:ascii="仿宋" w:hAnsi="仿宋" w:eastAsia="仿宋" w:cs="仿宋"/>
          <w:sz w:val="28"/>
          <w:szCs w:val="28"/>
        </w:rPr>
      </w:pPr>
    </w:p>
    <w:p w14:paraId="4BE5D8AE">
      <w:pPr>
        <w:spacing w:line="360" w:lineRule="auto"/>
        <w:ind w:firstLine="480"/>
        <w:jc w:val="center"/>
        <w:rPr>
          <w:rFonts w:hint="eastAsia" w:ascii="仿宋" w:hAnsi="仿宋" w:eastAsia="仿宋" w:cs="仿宋"/>
          <w:kern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六安市医疗保障局</w:t>
      </w:r>
    </w:p>
    <w:p w14:paraId="4BB67229">
      <w:pPr>
        <w:widowControl/>
        <w:shd w:val="clear" w:color="auto" w:fill="FFFFFF"/>
        <w:spacing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安徽建安工程项目管理有限公司</w:t>
      </w:r>
    </w:p>
    <w:p w14:paraId="31467EC4">
      <w:pPr>
        <w:widowControl/>
        <w:shd w:val="clear" w:color="auto" w:fill="FFFFFF"/>
        <w:spacing w:line="5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2025年</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日</w:t>
      </w:r>
    </w:p>
    <w:p w14:paraId="7879DFF2">
      <w:pPr>
        <w:spacing w:line="360" w:lineRule="auto"/>
        <w:ind w:firstLine="560" w:firstLineChars="200"/>
        <w:jc w:val="center"/>
        <w:outlineLvl w:val="0"/>
        <w:rPr>
          <w:rFonts w:hint="eastAsia" w:ascii="仿宋" w:hAnsi="仿宋" w:eastAsia="仿宋" w:cs="仿宋"/>
          <w:sz w:val="28"/>
          <w:szCs w:val="28"/>
        </w:rPr>
      </w:pPr>
      <w:r>
        <w:rPr>
          <w:rFonts w:hint="eastAsia" w:ascii="仿宋" w:hAnsi="仿宋" w:eastAsia="仿宋" w:cs="仿宋"/>
          <w:sz w:val="28"/>
          <w:szCs w:val="28"/>
        </w:rPr>
        <w:br w:type="page"/>
      </w:r>
      <w:bookmarkStart w:id="27" w:name="_Toc24101"/>
      <w:bookmarkStart w:id="28" w:name="_Toc20409"/>
      <w:bookmarkStart w:id="29" w:name="_Toc1996"/>
      <w:r>
        <w:rPr>
          <w:rFonts w:hint="eastAsia" w:ascii="仿宋" w:hAnsi="仿宋" w:eastAsia="仿宋" w:cs="仿宋"/>
          <w:b/>
          <w:bCs/>
          <w:sz w:val="32"/>
          <w:szCs w:val="32"/>
        </w:rPr>
        <w:t>二、供应商须知</w:t>
      </w:r>
      <w:bookmarkEnd w:id="7"/>
      <w:bookmarkEnd w:id="8"/>
      <w:bookmarkEnd w:id="9"/>
      <w:bookmarkEnd w:id="27"/>
      <w:bookmarkEnd w:id="28"/>
      <w:bookmarkEnd w:id="29"/>
    </w:p>
    <w:p w14:paraId="76913056">
      <w:pPr>
        <w:pStyle w:val="4"/>
        <w:spacing w:before="100" w:after="100" w:line="520" w:lineRule="exact"/>
        <w:ind w:firstLine="562" w:firstLineChars="200"/>
        <w:jc w:val="center"/>
        <w:rPr>
          <w:rFonts w:hint="eastAsia" w:ascii="仿宋" w:hAnsi="仿宋" w:eastAsia="仿宋" w:cs="仿宋"/>
          <w:sz w:val="28"/>
          <w:szCs w:val="28"/>
        </w:rPr>
      </w:pPr>
      <w:bookmarkStart w:id="30" w:name="_Toc32640"/>
      <w:r>
        <w:rPr>
          <w:rFonts w:hint="eastAsia" w:ascii="仿宋" w:hAnsi="仿宋" w:eastAsia="仿宋" w:cs="仿宋"/>
          <w:sz w:val="28"/>
          <w:szCs w:val="28"/>
        </w:rPr>
        <w:t>（一）须知前附表</w:t>
      </w:r>
      <w:bookmarkEnd w:id="30"/>
    </w:p>
    <w:tbl>
      <w:tblPr>
        <w:tblStyle w:val="3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54"/>
        <w:gridCol w:w="7701"/>
      </w:tblGrid>
      <w:tr w14:paraId="35DF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vAlign w:val="center"/>
          </w:tcPr>
          <w:p w14:paraId="3AF842F6">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754" w:type="dxa"/>
            <w:vAlign w:val="center"/>
          </w:tcPr>
          <w:p w14:paraId="612DAA9C">
            <w:pPr>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内容</w:t>
            </w:r>
          </w:p>
        </w:tc>
        <w:tc>
          <w:tcPr>
            <w:tcW w:w="7701" w:type="dxa"/>
            <w:vAlign w:val="center"/>
          </w:tcPr>
          <w:p w14:paraId="2FF71B4F">
            <w:pPr>
              <w:pStyle w:val="83"/>
              <w:widowControl w:val="0"/>
              <w:spacing w:before="0" w:beforeAutospacing="0" w:after="0" w:afterAutospacing="0" w:line="460" w:lineRule="exact"/>
              <w:rPr>
                <w:rFonts w:hint="eastAsia" w:ascii="仿宋" w:hAnsi="仿宋" w:eastAsia="仿宋" w:cs="仿宋"/>
                <w:kern w:val="2"/>
                <w:szCs w:val="28"/>
              </w:rPr>
            </w:pPr>
            <w:r>
              <w:rPr>
                <w:rFonts w:hint="eastAsia" w:ascii="仿宋" w:hAnsi="仿宋" w:eastAsia="仿宋" w:cs="仿宋"/>
                <w:kern w:val="2"/>
                <w:szCs w:val="28"/>
              </w:rPr>
              <w:t>说明与要求</w:t>
            </w:r>
          </w:p>
        </w:tc>
      </w:tr>
      <w:tr w14:paraId="46AB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1" w:hRule="atLeast"/>
          <w:jc w:val="center"/>
        </w:trPr>
        <w:tc>
          <w:tcPr>
            <w:tcW w:w="804" w:type="dxa"/>
            <w:vAlign w:val="center"/>
          </w:tcPr>
          <w:p w14:paraId="56F687CA">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w:t>
            </w:r>
          </w:p>
        </w:tc>
        <w:tc>
          <w:tcPr>
            <w:tcW w:w="1754" w:type="dxa"/>
            <w:vAlign w:val="center"/>
          </w:tcPr>
          <w:p w14:paraId="4AC4457F">
            <w:pPr>
              <w:spacing w:line="460" w:lineRule="exact"/>
              <w:jc w:val="center"/>
              <w:rPr>
                <w:rFonts w:hint="eastAsia" w:ascii="仿宋" w:hAnsi="仿宋" w:eastAsia="仿宋" w:cs="仿宋"/>
                <w:sz w:val="28"/>
                <w:szCs w:val="28"/>
              </w:rPr>
            </w:pPr>
            <w:r>
              <w:rPr>
                <w:rFonts w:hint="eastAsia" w:ascii="仿宋" w:hAnsi="仿宋" w:eastAsia="仿宋" w:cs="仿宋"/>
                <w:bCs/>
                <w:sz w:val="28"/>
                <w:szCs w:val="28"/>
              </w:rPr>
              <w:t>发包人</w:t>
            </w:r>
          </w:p>
        </w:tc>
        <w:tc>
          <w:tcPr>
            <w:tcW w:w="7701" w:type="dxa"/>
            <w:vAlign w:val="center"/>
          </w:tcPr>
          <w:p w14:paraId="66AAEF4D">
            <w:pPr>
              <w:spacing w:line="460" w:lineRule="exact"/>
              <w:rPr>
                <w:rFonts w:hint="eastAsia" w:ascii="仿宋" w:hAnsi="仿宋" w:eastAsia="仿宋" w:cs="仿宋"/>
                <w:sz w:val="28"/>
                <w:szCs w:val="28"/>
              </w:rPr>
            </w:pPr>
            <w:r>
              <w:rPr>
                <w:rFonts w:hint="eastAsia" w:ascii="仿宋" w:hAnsi="仿宋" w:eastAsia="仿宋" w:cs="仿宋"/>
                <w:sz w:val="28"/>
                <w:szCs w:val="28"/>
              </w:rPr>
              <w:t>六安市医疗保障局</w:t>
            </w:r>
          </w:p>
        </w:tc>
      </w:tr>
      <w:tr w14:paraId="7CD9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vAlign w:val="center"/>
          </w:tcPr>
          <w:p w14:paraId="367BA085">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2</w:t>
            </w:r>
          </w:p>
        </w:tc>
        <w:tc>
          <w:tcPr>
            <w:tcW w:w="1754" w:type="dxa"/>
            <w:vAlign w:val="center"/>
          </w:tcPr>
          <w:p w14:paraId="3FC9F08C">
            <w:pPr>
              <w:spacing w:line="460" w:lineRule="exact"/>
              <w:ind w:firstLine="280" w:firstLineChars="100"/>
              <w:rPr>
                <w:rFonts w:hint="eastAsia" w:ascii="仿宋" w:hAnsi="仿宋" w:eastAsia="仿宋" w:cs="仿宋"/>
                <w:bCs/>
                <w:sz w:val="28"/>
                <w:szCs w:val="28"/>
              </w:rPr>
            </w:pPr>
            <w:r>
              <w:rPr>
                <w:rFonts w:hint="eastAsia" w:ascii="仿宋" w:hAnsi="仿宋" w:eastAsia="仿宋" w:cs="仿宋"/>
                <w:sz w:val="28"/>
                <w:szCs w:val="28"/>
              </w:rPr>
              <w:t>代理机构</w:t>
            </w:r>
          </w:p>
        </w:tc>
        <w:tc>
          <w:tcPr>
            <w:tcW w:w="7701" w:type="dxa"/>
            <w:vAlign w:val="center"/>
          </w:tcPr>
          <w:p w14:paraId="411E09B8">
            <w:pPr>
              <w:spacing w:line="460" w:lineRule="exact"/>
              <w:jc w:val="left"/>
              <w:rPr>
                <w:rFonts w:hint="eastAsia"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kern w:val="0"/>
                <w:sz w:val="28"/>
                <w:szCs w:val="28"/>
              </w:rPr>
              <w:t>安徽建安工程项目管理有限公司</w:t>
            </w:r>
          </w:p>
          <w:p w14:paraId="3867B009">
            <w:pPr>
              <w:spacing w:line="460" w:lineRule="exact"/>
              <w:jc w:val="left"/>
              <w:rPr>
                <w:rFonts w:hint="eastAsia" w:ascii="仿宋" w:hAnsi="仿宋" w:eastAsia="仿宋" w:cs="仿宋"/>
                <w:b/>
                <w:bCs/>
                <w:sz w:val="28"/>
                <w:szCs w:val="28"/>
              </w:rPr>
            </w:pPr>
            <w:r>
              <w:rPr>
                <w:rFonts w:hint="eastAsia" w:ascii="仿宋" w:hAnsi="仿宋" w:eastAsia="仿宋" w:cs="仿宋"/>
                <w:sz w:val="28"/>
                <w:szCs w:val="28"/>
              </w:rPr>
              <w:t>地址：</w:t>
            </w:r>
            <w:r>
              <w:rPr>
                <w:rFonts w:hint="eastAsia" w:ascii="仿宋" w:hAnsi="仿宋" w:eastAsia="仿宋" w:cs="仿宋"/>
                <w:kern w:val="0"/>
                <w:sz w:val="28"/>
                <w:szCs w:val="28"/>
              </w:rPr>
              <w:t>六安市文汇大厦1223室</w:t>
            </w:r>
          </w:p>
        </w:tc>
      </w:tr>
      <w:tr w14:paraId="2546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FF128AF">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3</w:t>
            </w:r>
          </w:p>
        </w:tc>
        <w:tc>
          <w:tcPr>
            <w:tcW w:w="1754" w:type="dxa"/>
            <w:vAlign w:val="center"/>
          </w:tcPr>
          <w:p w14:paraId="51B287A2">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响应有效期</w:t>
            </w:r>
          </w:p>
        </w:tc>
        <w:tc>
          <w:tcPr>
            <w:tcW w:w="7701" w:type="dxa"/>
            <w:vAlign w:val="center"/>
          </w:tcPr>
          <w:p w14:paraId="490A2552">
            <w:pPr>
              <w:pStyle w:val="83"/>
              <w:widowControl w:val="0"/>
              <w:spacing w:before="0" w:beforeAutospacing="0" w:after="0" w:afterAutospacing="0" w:line="460" w:lineRule="exact"/>
              <w:jc w:val="both"/>
              <w:rPr>
                <w:rFonts w:hint="eastAsia" w:ascii="仿宋" w:hAnsi="仿宋" w:eastAsia="仿宋" w:cs="仿宋"/>
                <w:b w:val="0"/>
                <w:szCs w:val="28"/>
              </w:rPr>
            </w:pPr>
            <w:r>
              <w:rPr>
                <w:rFonts w:hint="eastAsia" w:ascii="仿宋" w:hAnsi="仿宋" w:eastAsia="仿宋" w:cs="仿宋"/>
                <w:b w:val="0"/>
                <w:szCs w:val="28"/>
              </w:rPr>
              <w:t>响应文件提交截止日后60天</w:t>
            </w:r>
          </w:p>
        </w:tc>
      </w:tr>
      <w:tr w14:paraId="0D36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1C05F24">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4</w:t>
            </w:r>
          </w:p>
        </w:tc>
        <w:tc>
          <w:tcPr>
            <w:tcW w:w="1754" w:type="dxa"/>
            <w:vAlign w:val="center"/>
          </w:tcPr>
          <w:p w14:paraId="6C0EBCD2">
            <w:pPr>
              <w:spacing w:line="460" w:lineRule="exact"/>
              <w:jc w:val="center"/>
              <w:rPr>
                <w:rFonts w:hint="eastAsia" w:ascii="仿宋" w:hAnsi="仿宋" w:eastAsia="仿宋" w:cs="仿宋"/>
                <w:b/>
                <w:sz w:val="28"/>
                <w:szCs w:val="28"/>
              </w:rPr>
            </w:pPr>
            <w:r>
              <w:rPr>
                <w:rFonts w:hint="eastAsia" w:ascii="仿宋" w:hAnsi="仿宋" w:eastAsia="仿宋" w:cs="仿宋"/>
                <w:sz w:val="28"/>
                <w:szCs w:val="28"/>
              </w:rPr>
              <w:t>项目类型</w:t>
            </w:r>
          </w:p>
        </w:tc>
        <w:tc>
          <w:tcPr>
            <w:tcW w:w="7701" w:type="dxa"/>
            <w:vAlign w:val="center"/>
          </w:tcPr>
          <w:p w14:paraId="0C6EAED7">
            <w:pPr>
              <w:pStyle w:val="83"/>
              <w:widowControl w:val="0"/>
              <w:spacing w:before="0" w:beforeAutospacing="0" w:after="0" w:afterAutospacing="0" w:line="460" w:lineRule="exact"/>
              <w:jc w:val="both"/>
              <w:rPr>
                <w:rFonts w:hint="eastAsia" w:ascii="仿宋" w:hAnsi="仿宋" w:eastAsia="仿宋" w:cs="仿宋"/>
                <w:szCs w:val="28"/>
              </w:rPr>
            </w:pPr>
            <w:r>
              <w:rPr>
                <w:rFonts w:hint="eastAsia" w:ascii="仿宋" w:hAnsi="仿宋" w:eastAsia="仿宋" w:cs="仿宋"/>
                <w:b w:val="0"/>
                <w:szCs w:val="28"/>
              </w:rPr>
              <w:t>服务类</w:t>
            </w:r>
          </w:p>
        </w:tc>
      </w:tr>
      <w:tr w14:paraId="15AB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680F24">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5</w:t>
            </w:r>
          </w:p>
        </w:tc>
        <w:tc>
          <w:tcPr>
            <w:tcW w:w="1754" w:type="dxa"/>
            <w:vAlign w:val="center"/>
          </w:tcPr>
          <w:p w14:paraId="1D19CB3F">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701" w:type="dxa"/>
            <w:vAlign w:val="center"/>
          </w:tcPr>
          <w:p w14:paraId="0196EA69">
            <w:pPr>
              <w:pStyle w:val="83"/>
              <w:widowControl w:val="0"/>
              <w:spacing w:before="0" w:beforeAutospacing="0" w:after="0" w:afterAutospacing="0" w:line="460" w:lineRule="exact"/>
              <w:jc w:val="both"/>
              <w:rPr>
                <w:rFonts w:hint="eastAsia" w:ascii="仿宋" w:hAnsi="仿宋" w:eastAsia="仿宋" w:cs="仿宋"/>
                <w:b w:val="0"/>
                <w:szCs w:val="28"/>
              </w:rPr>
            </w:pPr>
            <w:r>
              <w:rPr>
                <w:rFonts w:hint="eastAsia" w:ascii="仿宋" w:hAnsi="仿宋" w:eastAsia="仿宋" w:cs="仿宋"/>
                <w:b w:val="0"/>
                <w:szCs w:val="28"/>
              </w:rPr>
              <w:t>六安市2025年度医保软件维护项目</w:t>
            </w:r>
          </w:p>
        </w:tc>
      </w:tr>
      <w:tr w14:paraId="0001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6C669B9D">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6</w:t>
            </w:r>
          </w:p>
        </w:tc>
        <w:tc>
          <w:tcPr>
            <w:tcW w:w="1754" w:type="dxa"/>
            <w:vAlign w:val="center"/>
          </w:tcPr>
          <w:p w14:paraId="376CD2FB">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项目编号</w:t>
            </w:r>
          </w:p>
        </w:tc>
        <w:tc>
          <w:tcPr>
            <w:tcW w:w="7701" w:type="dxa"/>
            <w:vAlign w:val="center"/>
          </w:tcPr>
          <w:p w14:paraId="64E6A97E">
            <w:pPr>
              <w:pStyle w:val="83"/>
              <w:widowControl w:val="0"/>
              <w:spacing w:before="0" w:beforeAutospacing="0" w:after="0" w:afterAutospacing="0" w:line="460" w:lineRule="exact"/>
              <w:jc w:val="both"/>
              <w:rPr>
                <w:rFonts w:hint="eastAsia" w:ascii="仿宋" w:hAnsi="仿宋" w:eastAsia="仿宋" w:cs="仿宋"/>
                <w:b w:val="0"/>
                <w:szCs w:val="28"/>
              </w:rPr>
            </w:pPr>
            <w:r>
              <w:rPr>
                <w:rFonts w:hint="eastAsia" w:ascii="仿宋" w:hAnsi="仿宋" w:eastAsia="仿宋" w:cs="仿宋"/>
                <w:b w:val="0"/>
                <w:szCs w:val="28"/>
              </w:rPr>
              <w:t>JA2025-ZB048</w:t>
            </w:r>
          </w:p>
        </w:tc>
      </w:tr>
      <w:tr w14:paraId="2976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A9FA6EB">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7</w:t>
            </w:r>
          </w:p>
        </w:tc>
        <w:tc>
          <w:tcPr>
            <w:tcW w:w="1754" w:type="dxa"/>
            <w:vAlign w:val="center"/>
          </w:tcPr>
          <w:p w14:paraId="69D3510C">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7701" w:type="dxa"/>
            <w:vAlign w:val="center"/>
          </w:tcPr>
          <w:p w14:paraId="6AD93297">
            <w:pPr>
              <w:rPr>
                <w:rFonts w:hint="eastAsia" w:ascii="仿宋" w:hAnsi="仿宋" w:eastAsia="仿宋" w:cs="仿宋"/>
                <w:sz w:val="28"/>
                <w:szCs w:val="28"/>
              </w:rPr>
            </w:pPr>
            <w:r>
              <w:rPr>
                <w:rFonts w:hint="eastAsia" w:ascii="仿宋" w:hAnsi="仿宋" w:eastAsia="仿宋" w:cs="仿宋"/>
                <w:kern w:val="0"/>
                <w:sz w:val="28"/>
                <w:szCs w:val="28"/>
              </w:rPr>
              <w:t>合同签订后10个工作日内，甲方凭借乙方开具的发票付合同金额的50%服务费，服务期满后一次性付清剩余合同价款。</w:t>
            </w:r>
          </w:p>
        </w:tc>
      </w:tr>
      <w:tr w14:paraId="34C2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CBD972E">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8</w:t>
            </w:r>
          </w:p>
        </w:tc>
        <w:tc>
          <w:tcPr>
            <w:tcW w:w="1754" w:type="dxa"/>
            <w:vAlign w:val="center"/>
          </w:tcPr>
          <w:p w14:paraId="205D986E">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服务期</w:t>
            </w:r>
          </w:p>
        </w:tc>
        <w:tc>
          <w:tcPr>
            <w:tcW w:w="7701" w:type="dxa"/>
            <w:vAlign w:val="center"/>
          </w:tcPr>
          <w:p w14:paraId="41AD69D6">
            <w:pPr>
              <w:pStyle w:val="83"/>
              <w:widowControl w:val="0"/>
              <w:spacing w:before="0" w:beforeAutospacing="0" w:after="0" w:afterAutospacing="0" w:line="460" w:lineRule="exact"/>
              <w:jc w:val="both"/>
              <w:rPr>
                <w:rFonts w:hint="eastAsia" w:ascii="仿宋" w:hAnsi="仿宋" w:eastAsia="仿宋" w:cs="仿宋"/>
                <w:b w:val="0"/>
                <w:szCs w:val="28"/>
              </w:rPr>
            </w:pPr>
            <w:r>
              <w:rPr>
                <w:rFonts w:hint="eastAsia" w:ascii="仿宋" w:hAnsi="仿宋" w:eastAsia="仿宋" w:cs="仿宋"/>
                <w:b w:val="0"/>
                <w:szCs w:val="28"/>
              </w:rPr>
              <w:t>1年（自合同签订之日起计算满365天）</w:t>
            </w:r>
          </w:p>
        </w:tc>
      </w:tr>
      <w:tr w14:paraId="4DC3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1B5B051">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9</w:t>
            </w:r>
          </w:p>
        </w:tc>
        <w:tc>
          <w:tcPr>
            <w:tcW w:w="1754" w:type="dxa"/>
            <w:vAlign w:val="center"/>
          </w:tcPr>
          <w:p w14:paraId="0239C748">
            <w:pPr>
              <w:pStyle w:val="86"/>
              <w:pBdr>
                <w:bottom w:val="none" w:color="auto" w:sz="0" w:space="0"/>
              </w:pBdr>
              <w:tabs>
                <w:tab w:val="clear" w:pos="4153"/>
                <w:tab w:val="clear" w:pos="8306"/>
              </w:tabs>
              <w:adjustRightInd/>
              <w:spacing w:line="460" w:lineRule="exact"/>
              <w:rPr>
                <w:rFonts w:hint="eastAsia" w:ascii="仿宋" w:hAnsi="仿宋" w:eastAsia="仿宋" w:cs="仿宋"/>
                <w:sz w:val="28"/>
                <w:szCs w:val="28"/>
              </w:rPr>
            </w:pPr>
            <w:r>
              <w:rPr>
                <w:rFonts w:hint="eastAsia" w:ascii="仿宋" w:hAnsi="仿宋" w:eastAsia="仿宋" w:cs="仿宋"/>
                <w:bCs/>
                <w:kern w:val="2"/>
                <w:sz w:val="28"/>
                <w:szCs w:val="28"/>
              </w:rPr>
              <w:t>代理服务费</w:t>
            </w:r>
          </w:p>
        </w:tc>
        <w:tc>
          <w:tcPr>
            <w:tcW w:w="7701" w:type="dxa"/>
            <w:vAlign w:val="center"/>
          </w:tcPr>
          <w:p w14:paraId="7D9EBCF1">
            <w:pPr>
              <w:rPr>
                <w:rFonts w:hint="eastAsia" w:ascii="仿宋" w:hAnsi="仿宋" w:eastAsia="仿宋" w:cs="仿宋"/>
                <w:b/>
                <w:bCs/>
                <w:sz w:val="28"/>
                <w:szCs w:val="28"/>
              </w:rPr>
            </w:pPr>
            <w:r>
              <w:rPr>
                <w:rFonts w:hint="eastAsia" w:ascii="仿宋" w:hAnsi="仿宋" w:eastAsia="仿宋" w:cs="仿宋"/>
                <w:kern w:val="0"/>
                <w:sz w:val="28"/>
                <w:szCs w:val="28"/>
              </w:rPr>
              <w:t>代理服务费由成交供应商支付，以成交金额为计算基础，按照国家计委计价格【2002】1980号文件规定收取，专家评审费据实收取，</w:t>
            </w:r>
            <w:r>
              <w:rPr>
                <w:rFonts w:ascii="仿宋" w:hAnsi="仿宋" w:eastAsia="仿宋" w:cs="仿宋"/>
                <w:kern w:val="0"/>
                <w:sz w:val="28"/>
                <w:szCs w:val="28"/>
              </w:rPr>
              <w:t>以上费用由</w:t>
            </w:r>
            <w:r>
              <w:rPr>
                <w:rFonts w:hint="eastAsia" w:ascii="仿宋" w:hAnsi="仿宋" w:eastAsia="仿宋" w:cs="仿宋"/>
                <w:kern w:val="0"/>
                <w:sz w:val="28"/>
                <w:szCs w:val="28"/>
              </w:rPr>
              <w:t>成交供应商在领取成交通知书时支付。</w:t>
            </w:r>
          </w:p>
        </w:tc>
      </w:tr>
      <w:tr w14:paraId="1E4E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9953E34">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10</w:t>
            </w:r>
          </w:p>
        </w:tc>
        <w:tc>
          <w:tcPr>
            <w:tcW w:w="1754" w:type="dxa"/>
            <w:vAlign w:val="center"/>
          </w:tcPr>
          <w:p w14:paraId="4D802F4D">
            <w:pPr>
              <w:pStyle w:val="86"/>
              <w:pBdr>
                <w:bottom w:val="none" w:color="auto" w:sz="0" w:space="0"/>
              </w:pBdr>
              <w:tabs>
                <w:tab w:val="clear" w:pos="4153"/>
                <w:tab w:val="clear" w:pos="8306"/>
              </w:tabs>
              <w:adjustRightInd/>
              <w:spacing w:line="440" w:lineRule="exact"/>
              <w:rPr>
                <w:rFonts w:hint="eastAsia" w:ascii="仿宋" w:hAnsi="仿宋" w:eastAsia="仿宋" w:cs="仿宋"/>
                <w:bCs/>
                <w:kern w:val="2"/>
                <w:sz w:val="28"/>
                <w:szCs w:val="28"/>
              </w:rPr>
            </w:pPr>
            <w:r>
              <w:rPr>
                <w:rFonts w:hint="eastAsia" w:ascii="仿宋" w:hAnsi="仿宋" w:eastAsia="仿宋" w:cs="仿宋"/>
                <w:bCs/>
                <w:kern w:val="2"/>
                <w:sz w:val="28"/>
                <w:szCs w:val="28"/>
              </w:rPr>
              <w:t>履约保证金</w:t>
            </w:r>
          </w:p>
        </w:tc>
        <w:tc>
          <w:tcPr>
            <w:tcW w:w="7701" w:type="dxa"/>
            <w:vAlign w:val="center"/>
          </w:tcPr>
          <w:p w14:paraId="49A371B7">
            <w:pPr>
              <w:spacing w:line="300" w:lineRule="exact"/>
              <w:rPr>
                <w:rFonts w:hint="eastAsia" w:ascii="仿宋" w:hAnsi="仿宋" w:eastAsia="仿宋" w:cs="仿宋"/>
                <w:bCs/>
                <w:sz w:val="28"/>
                <w:szCs w:val="28"/>
              </w:rPr>
            </w:pPr>
            <w:r>
              <w:rPr>
                <w:rFonts w:hint="eastAsia" w:ascii="仿宋" w:hAnsi="仿宋" w:eastAsia="仿宋" w:cs="仿宋"/>
                <w:bCs/>
                <w:sz w:val="28"/>
                <w:szCs w:val="28"/>
              </w:rPr>
              <w:t>本项目不设置履约保证金。</w:t>
            </w:r>
          </w:p>
        </w:tc>
      </w:tr>
      <w:tr w14:paraId="6B27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060459F">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11</w:t>
            </w:r>
          </w:p>
        </w:tc>
        <w:tc>
          <w:tcPr>
            <w:tcW w:w="1754" w:type="dxa"/>
            <w:vAlign w:val="center"/>
          </w:tcPr>
          <w:p w14:paraId="485BBFE0">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勘察现场</w:t>
            </w:r>
          </w:p>
        </w:tc>
        <w:tc>
          <w:tcPr>
            <w:tcW w:w="7701" w:type="dxa"/>
            <w:vAlign w:val="center"/>
          </w:tcPr>
          <w:p w14:paraId="02DCC96C">
            <w:pPr>
              <w:pStyle w:val="86"/>
              <w:pBdr>
                <w:bottom w:val="none" w:color="auto" w:sz="0" w:space="0"/>
              </w:pBdr>
              <w:tabs>
                <w:tab w:val="clear" w:pos="4153"/>
                <w:tab w:val="clear" w:pos="8306"/>
              </w:tabs>
              <w:adjustRightInd/>
              <w:spacing w:line="46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 xml:space="preserve">请各供应商联系采购单位自行勘踏。 </w:t>
            </w:r>
          </w:p>
        </w:tc>
      </w:tr>
      <w:tr w14:paraId="707C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5DF980E">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12</w:t>
            </w:r>
          </w:p>
        </w:tc>
        <w:tc>
          <w:tcPr>
            <w:tcW w:w="1754" w:type="dxa"/>
            <w:vAlign w:val="center"/>
          </w:tcPr>
          <w:p w14:paraId="1DD944B4">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质疑与答疑</w:t>
            </w:r>
          </w:p>
        </w:tc>
        <w:tc>
          <w:tcPr>
            <w:tcW w:w="7701" w:type="dxa"/>
            <w:vAlign w:val="center"/>
          </w:tcPr>
          <w:p w14:paraId="332D6B5C">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供应商对发包文件如有疑问，应在投标截止时间3日前以电子邮件的形式同时向发包人（</w:t>
            </w:r>
            <w:r>
              <w:rPr>
                <w:rFonts w:hint="eastAsia" w:ascii="仿宋" w:hAnsi="仿宋" w:eastAsia="仿宋" w:cs="仿宋"/>
                <w:bCs/>
                <w:color w:val="auto"/>
                <w:kern w:val="2"/>
                <w:sz w:val="28"/>
                <w:szCs w:val="28"/>
              </w:rPr>
              <w:t>838932478qq.com</w:t>
            </w:r>
            <w:r>
              <w:rPr>
                <w:rFonts w:hint="eastAsia" w:ascii="仿宋" w:hAnsi="仿宋" w:eastAsia="仿宋" w:cs="仿宋"/>
                <w:bCs/>
                <w:kern w:val="2"/>
                <w:sz w:val="28"/>
                <w:szCs w:val="28"/>
              </w:rPr>
              <w:t>）、代理机构（1015662856@qq.com）提出（无需递交纸质版），提出质疑时须注明项目名称及项目编号、联系方式等信息，未同时在两个邮箱中收到的质疑视为无效。发包人将会同代理机构对有必要答复的问题，在规定时间统一答复但不说明问题的来源。（提问或者质疑材料必须预留联系方式，以方便接收答疑回复）。</w:t>
            </w:r>
          </w:p>
        </w:tc>
      </w:tr>
      <w:tr w14:paraId="4C9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F1D69DE">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13</w:t>
            </w:r>
          </w:p>
        </w:tc>
        <w:tc>
          <w:tcPr>
            <w:tcW w:w="1754" w:type="dxa"/>
            <w:vAlign w:val="center"/>
          </w:tcPr>
          <w:p w14:paraId="56736C66">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响应文件份数及要求</w:t>
            </w:r>
          </w:p>
        </w:tc>
        <w:tc>
          <w:tcPr>
            <w:tcW w:w="7701" w:type="dxa"/>
            <w:vAlign w:val="center"/>
          </w:tcPr>
          <w:p w14:paraId="25125D8C">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正本1份、副本3份；胶装成册、密封提交。</w:t>
            </w:r>
          </w:p>
        </w:tc>
      </w:tr>
      <w:tr w14:paraId="3A83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637ADA6">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14</w:t>
            </w:r>
          </w:p>
        </w:tc>
        <w:tc>
          <w:tcPr>
            <w:tcW w:w="1754" w:type="dxa"/>
            <w:vAlign w:val="center"/>
          </w:tcPr>
          <w:p w14:paraId="210D5A6D">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递交响应文件注意事项</w:t>
            </w:r>
          </w:p>
        </w:tc>
        <w:tc>
          <w:tcPr>
            <w:tcW w:w="7701" w:type="dxa"/>
            <w:vAlign w:val="center"/>
          </w:tcPr>
          <w:p w14:paraId="1852C604">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响应文件必须在发包截止时间前递交。</w:t>
            </w:r>
          </w:p>
        </w:tc>
      </w:tr>
      <w:tr w14:paraId="65AB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93BD9D4">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15</w:t>
            </w:r>
          </w:p>
        </w:tc>
        <w:tc>
          <w:tcPr>
            <w:tcW w:w="1754" w:type="dxa"/>
            <w:vAlign w:val="center"/>
          </w:tcPr>
          <w:p w14:paraId="68207893">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备注一</w:t>
            </w:r>
          </w:p>
        </w:tc>
        <w:tc>
          <w:tcPr>
            <w:tcW w:w="7701" w:type="dxa"/>
            <w:vAlign w:val="center"/>
          </w:tcPr>
          <w:p w14:paraId="40BE8215">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1、存在以下不良信用记录情形之一的，不得推荐为成交候选供应商,评审时评审小组应当按照下列第3条不良信用记录查询渠道对供应商是否存在不良信用记录进行查询：</w:t>
            </w:r>
          </w:p>
          <w:p w14:paraId="679141EF">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（1）供应商被人民法院列入失信被执行人的；</w:t>
            </w:r>
          </w:p>
          <w:p w14:paraId="4A9B53A7">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（2）供应商被市场监督管理部门列入企业经营异常名录的；</w:t>
            </w:r>
          </w:p>
          <w:p w14:paraId="43E501BD">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（3）供应商被税务部门列入重大税收违法案件当事人名单的；</w:t>
            </w:r>
          </w:p>
          <w:p w14:paraId="438081DB">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（4）供应商被政府采购监管部门列入政府采购严重违法失信行为记录名单的。</w:t>
            </w:r>
          </w:p>
          <w:p w14:paraId="3402925D">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2、联合体供应商，联合体任何一方存在上述不良信用记录的，视同联合体存在不良信用记录。</w:t>
            </w:r>
          </w:p>
          <w:p w14:paraId="61B5D186">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3、不良信用记录查询渠道如下：</w:t>
            </w:r>
          </w:p>
          <w:p w14:paraId="1733F66C">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（1）失信被执行人：信用中国官网（www.creditchina.gov.cn）</w:t>
            </w:r>
          </w:p>
          <w:p w14:paraId="3F814090">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（2）企业经营异常名录：信用中国官网（www.creditchina.gov.cn）</w:t>
            </w:r>
          </w:p>
          <w:p w14:paraId="5C96980C">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（3）重大税收违法案件当事人名单：信用中国官网（www.creditchina.gov.cn）</w:t>
            </w:r>
          </w:p>
          <w:p w14:paraId="1853E5FE">
            <w:pPr>
              <w:pStyle w:val="86"/>
              <w:pBdr>
                <w:bottom w:val="none" w:color="auto" w:sz="0" w:space="0"/>
              </w:pBdr>
              <w:tabs>
                <w:tab w:val="clear" w:pos="4153"/>
                <w:tab w:val="clear" w:pos="8306"/>
              </w:tabs>
              <w:adjustRightInd/>
              <w:spacing w:line="460" w:lineRule="exact"/>
              <w:jc w:val="left"/>
              <w:rPr>
                <w:rFonts w:hint="eastAsia" w:ascii="仿宋" w:hAnsi="仿宋" w:eastAsia="仿宋" w:cs="仿宋"/>
                <w:bCs/>
                <w:kern w:val="2"/>
                <w:sz w:val="28"/>
                <w:szCs w:val="28"/>
              </w:rPr>
            </w:pPr>
            <w:r>
              <w:rPr>
                <w:rFonts w:hint="eastAsia" w:ascii="仿宋" w:hAnsi="仿宋" w:eastAsia="仿宋" w:cs="仿宋"/>
                <w:bCs/>
                <w:kern w:val="2"/>
                <w:sz w:val="28"/>
                <w:szCs w:val="28"/>
              </w:rPr>
              <w:t>（4）政府采购严重违法失信行为记录名单：中国政府采购官网（www.ccgp.gov.cn）</w:t>
            </w:r>
          </w:p>
        </w:tc>
      </w:tr>
      <w:tr w14:paraId="5D63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E61AE8B">
            <w:pPr>
              <w:widowControl/>
              <w:jc w:val="center"/>
              <w:textAlignment w:val="center"/>
              <w:rPr>
                <w:rFonts w:hint="eastAsia" w:ascii="仿宋" w:hAnsi="仿宋" w:eastAsia="仿宋" w:cs="仿宋"/>
                <w:b/>
                <w:sz w:val="28"/>
                <w:szCs w:val="28"/>
              </w:rPr>
            </w:pPr>
            <w:r>
              <w:rPr>
                <w:rFonts w:hint="eastAsia" w:ascii="仿宋" w:hAnsi="仿宋" w:eastAsia="仿宋" w:cs="仿宋"/>
                <w:b/>
                <w:bCs/>
                <w:color w:val="000000"/>
                <w:kern w:val="0"/>
                <w:sz w:val="28"/>
                <w:szCs w:val="28"/>
                <w:lang w:bidi="ar"/>
              </w:rPr>
              <w:t>16</w:t>
            </w:r>
          </w:p>
        </w:tc>
        <w:tc>
          <w:tcPr>
            <w:tcW w:w="1754" w:type="dxa"/>
            <w:vAlign w:val="center"/>
          </w:tcPr>
          <w:p w14:paraId="3471FFAF">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备注二</w:t>
            </w:r>
          </w:p>
        </w:tc>
        <w:tc>
          <w:tcPr>
            <w:tcW w:w="7701" w:type="dxa"/>
            <w:vAlign w:val="center"/>
          </w:tcPr>
          <w:p w14:paraId="146AB9B7">
            <w:pPr>
              <w:pStyle w:val="86"/>
              <w:pBdr>
                <w:bottom w:val="none" w:color="auto" w:sz="0" w:space="0"/>
              </w:pBdr>
              <w:tabs>
                <w:tab w:val="clear" w:pos="4153"/>
                <w:tab w:val="clear" w:pos="8306"/>
              </w:tabs>
              <w:adjustRightInd/>
              <w:spacing w:line="460" w:lineRule="exact"/>
              <w:ind w:firstLine="560" w:firstLineChars="200"/>
              <w:jc w:val="left"/>
              <w:rPr>
                <w:rFonts w:hint="eastAsia" w:ascii="仿宋" w:hAnsi="仿宋" w:eastAsia="仿宋" w:cs="仿宋"/>
                <w:bCs/>
                <w:kern w:val="2"/>
                <w:sz w:val="28"/>
                <w:szCs w:val="28"/>
              </w:rPr>
            </w:pPr>
            <w:r>
              <w:rPr>
                <w:rFonts w:hint="eastAsia" w:ascii="仿宋" w:hAnsi="仿宋" w:eastAsia="仿宋" w:cs="仿宋"/>
                <w:bCs/>
                <w:kern w:val="2"/>
                <w:sz w:val="28"/>
                <w:szCs w:val="28"/>
              </w:rPr>
              <w:t>特别提醒：供应商应当诚信守法、公平竞争。如有以提供虚假材料（包括但不限于虚假技术参数响应、虚假业绩、虚假证书、虚假检测报告等）、串通投标、隐瞒失信信息等谋取成交的行为，一经发现，将报监管部门严肃查处。</w:t>
            </w:r>
          </w:p>
        </w:tc>
      </w:tr>
      <w:tr w14:paraId="79BC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57A3B4A">
            <w:pPr>
              <w:widowControl/>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17</w:t>
            </w:r>
          </w:p>
        </w:tc>
        <w:tc>
          <w:tcPr>
            <w:tcW w:w="1754" w:type="dxa"/>
            <w:vAlign w:val="center"/>
          </w:tcPr>
          <w:p w14:paraId="7D416497">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备注三</w:t>
            </w:r>
          </w:p>
        </w:tc>
        <w:tc>
          <w:tcPr>
            <w:tcW w:w="7701" w:type="dxa"/>
            <w:vAlign w:val="center"/>
          </w:tcPr>
          <w:p w14:paraId="50BCE579">
            <w:pPr>
              <w:pStyle w:val="86"/>
              <w:pBdr>
                <w:bottom w:val="none" w:color="auto" w:sz="0" w:space="0"/>
              </w:pBdr>
              <w:tabs>
                <w:tab w:val="clear" w:pos="4153"/>
                <w:tab w:val="clear" w:pos="8306"/>
              </w:tabs>
              <w:adjustRightInd/>
              <w:spacing w:line="460" w:lineRule="exact"/>
              <w:ind w:firstLine="562" w:firstLineChars="200"/>
              <w:jc w:val="left"/>
              <w:rPr>
                <w:rFonts w:hint="eastAsia" w:ascii="仿宋" w:hAnsi="仿宋" w:eastAsia="仿宋" w:cs="仿宋"/>
                <w:bCs/>
                <w:kern w:val="2"/>
                <w:sz w:val="28"/>
                <w:szCs w:val="28"/>
              </w:rPr>
            </w:pPr>
            <w:r>
              <w:rPr>
                <w:rFonts w:hint="eastAsia" w:ascii="仿宋" w:hAnsi="仿宋" w:eastAsia="仿宋" w:cs="仿宋"/>
                <w:b/>
                <w:bCs/>
                <w:sz w:val="28"/>
                <w:szCs w:val="28"/>
              </w:rPr>
              <w:t>为确保此项目正常运行，供应商须与六安市历史数据查询系统开发商配合，若产生额外费用由供应商承担，响应文件中提供承诺函，承诺成交后与六安市历史数据查询系统开发商对接相关技术服务。（承诺函格式自拟）</w:t>
            </w:r>
          </w:p>
        </w:tc>
      </w:tr>
      <w:tr w14:paraId="4F8B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31ADF44">
            <w:pPr>
              <w:widowControl/>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18</w:t>
            </w:r>
          </w:p>
        </w:tc>
        <w:tc>
          <w:tcPr>
            <w:tcW w:w="1754" w:type="dxa"/>
            <w:vAlign w:val="center"/>
          </w:tcPr>
          <w:p w14:paraId="78F3FCC1">
            <w:pPr>
              <w:pStyle w:val="86"/>
              <w:pBdr>
                <w:bottom w:val="none" w:color="auto" w:sz="0" w:space="0"/>
              </w:pBdr>
              <w:tabs>
                <w:tab w:val="clear" w:pos="4153"/>
                <w:tab w:val="clear" w:pos="8306"/>
              </w:tabs>
              <w:adjustRightInd/>
              <w:spacing w:line="460" w:lineRule="exact"/>
              <w:rPr>
                <w:rFonts w:hint="eastAsia" w:ascii="仿宋" w:hAnsi="仿宋" w:eastAsia="仿宋" w:cs="仿宋"/>
                <w:bCs/>
                <w:kern w:val="2"/>
                <w:sz w:val="28"/>
                <w:szCs w:val="28"/>
              </w:rPr>
            </w:pPr>
            <w:r>
              <w:rPr>
                <w:rFonts w:hint="eastAsia" w:ascii="仿宋" w:hAnsi="仿宋" w:eastAsia="仿宋" w:cs="仿宋"/>
                <w:bCs/>
                <w:kern w:val="2"/>
                <w:sz w:val="28"/>
                <w:szCs w:val="28"/>
              </w:rPr>
              <w:t>备注四</w:t>
            </w:r>
          </w:p>
        </w:tc>
        <w:tc>
          <w:tcPr>
            <w:tcW w:w="7701" w:type="dxa"/>
            <w:vAlign w:val="center"/>
          </w:tcPr>
          <w:p w14:paraId="43347C23">
            <w:pPr>
              <w:pStyle w:val="86"/>
              <w:pBdr>
                <w:bottom w:val="none" w:color="auto" w:sz="0" w:space="0"/>
              </w:pBdr>
              <w:tabs>
                <w:tab w:val="clear" w:pos="4153"/>
                <w:tab w:val="clear" w:pos="8306"/>
              </w:tabs>
              <w:adjustRightInd/>
              <w:spacing w:line="460" w:lineRule="exact"/>
              <w:jc w:val="left"/>
              <w:rPr>
                <w:rFonts w:hint="eastAsia" w:ascii="仿宋" w:hAnsi="仿宋" w:eastAsia="仿宋" w:cs="仿宋"/>
                <w:b/>
                <w:bCs/>
                <w:sz w:val="28"/>
                <w:szCs w:val="28"/>
                <w:highlight w:val="yellow"/>
                <w:lang w:eastAsia="zh-CN"/>
              </w:rPr>
            </w:pPr>
            <w:r>
              <w:rPr>
                <w:rFonts w:hint="eastAsia" w:ascii="仿宋" w:hAnsi="仿宋" w:eastAsia="仿宋" w:cs="仿宋"/>
                <w:b/>
                <w:bCs/>
                <w:sz w:val="28"/>
                <w:szCs w:val="28"/>
              </w:rPr>
              <w:t>供应商须具有相关医保软件开发工作经验及相关技术人员配备</w:t>
            </w:r>
            <w:r>
              <w:rPr>
                <w:rFonts w:hint="eastAsia" w:ascii="仿宋" w:hAnsi="仿宋" w:eastAsia="仿宋" w:cs="仿宋"/>
                <w:b/>
                <w:bCs/>
                <w:sz w:val="28"/>
                <w:szCs w:val="28"/>
                <w:lang w:eastAsia="zh-CN"/>
              </w:rPr>
              <w:t>。</w:t>
            </w:r>
          </w:p>
        </w:tc>
      </w:tr>
    </w:tbl>
    <w:p w14:paraId="2856A9A3">
      <w:pPr>
        <w:pStyle w:val="4"/>
        <w:adjustRightInd w:val="0"/>
        <w:spacing w:before="0" w:after="0" w:line="560" w:lineRule="exact"/>
        <w:ind w:firstLine="560" w:firstLineChars="200"/>
        <w:jc w:val="center"/>
        <w:textAlignment w:val="baseline"/>
        <w:rPr>
          <w:rFonts w:hint="eastAsia" w:ascii="仿宋" w:hAnsi="仿宋" w:eastAsia="仿宋" w:cs="仿宋"/>
          <w:sz w:val="28"/>
          <w:szCs w:val="28"/>
        </w:rPr>
      </w:pPr>
      <w:r>
        <w:rPr>
          <w:rFonts w:hint="eastAsia" w:ascii="仿宋" w:hAnsi="仿宋" w:eastAsia="仿宋" w:cs="仿宋"/>
          <w:b w:val="0"/>
          <w:sz w:val="28"/>
          <w:szCs w:val="28"/>
        </w:rPr>
        <w:br w:type="page"/>
      </w:r>
      <w:bookmarkStart w:id="31" w:name="_Toc18169"/>
      <w:r>
        <w:rPr>
          <w:rFonts w:hint="eastAsia" w:ascii="仿宋" w:hAnsi="仿宋" w:eastAsia="仿宋" w:cs="仿宋"/>
          <w:sz w:val="28"/>
          <w:szCs w:val="28"/>
        </w:rPr>
        <w:t>（二）供应商资格</w:t>
      </w:r>
      <w:bookmarkEnd w:id="31"/>
    </w:p>
    <w:p w14:paraId="1FB6AB4F">
      <w:pPr>
        <w:spacing w:line="560" w:lineRule="exact"/>
        <w:ind w:firstLine="560" w:firstLineChars="200"/>
        <w:rPr>
          <w:rFonts w:hint="eastAsia" w:ascii="仿宋" w:hAnsi="仿宋" w:eastAsia="仿宋" w:cs="仿宋"/>
          <w:sz w:val="28"/>
          <w:szCs w:val="28"/>
        </w:rPr>
      </w:pPr>
      <w:bookmarkStart w:id="32" w:name="_Toc363199266"/>
      <w:bookmarkStart w:id="33" w:name="_Toc20659"/>
      <w:bookmarkStart w:id="34" w:name="_Toc8833"/>
      <w:bookmarkStart w:id="35" w:name="_Toc216158625"/>
      <w:bookmarkStart w:id="36" w:name="_Toc438648662"/>
      <w:r>
        <w:rPr>
          <w:rFonts w:hint="eastAsia" w:ascii="仿宋" w:hAnsi="仿宋" w:eastAsia="仿宋" w:cs="仿宋"/>
          <w:sz w:val="28"/>
          <w:szCs w:val="28"/>
        </w:rPr>
        <w:t>1、符合《中华人民共和国政府采购法》第二十二条规定；</w:t>
      </w:r>
    </w:p>
    <w:p w14:paraId="3DD6A80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2、本项目不接受联合体；</w:t>
      </w:r>
    </w:p>
    <w:p w14:paraId="6EF9D6F5">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3、供应商存在以下不良信用记录情形之一的，不得推荐为成交候选供应商，不得确定为成交供应商：</w:t>
      </w:r>
    </w:p>
    <w:p w14:paraId="01B865D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1A27FE9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0B5EA8A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49789ED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(4）供应商被政府采购监管部门列入政府采购严重违法失信行为记录名单的。</w:t>
      </w:r>
    </w:p>
    <w:p w14:paraId="3372F407">
      <w:pPr>
        <w:pStyle w:val="4"/>
        <w:adjustRightInd w:val="0"/>
        <w:spacing w:before="0" w:after="0" w:line="560" w:lineRule="exact"/>
        <w:ind w:firstLine="562" w:firstLineChars="200"/>
        <w:jc w:val="center"/>
        <w:textAlignment w:val="baseline"/>
        <w:rPr>
          <w:rFonts w:hint="eastAsia" w:ascii="仿宋" w:hAnsi="仿宋" w:eastAsia="仿宋" w:cs="仿宋"/>
          <w:sz w:val="28"/>
          <w:szCs w:val="28"/>
        </w:rPr>
      </w:pPr>
      <w:r>
        <w:rPr>
          <w:rFonts w:hint="eastAsia" w:ascii="仿宋" w:hAnsi="仿宋" w:eastAsia="仿宋" w:cs="仿宋"/>
          <w:sz w:val="28"/>
          <w:szCs w:val="28"/>
        </w:rPr>
        <w:t>（三）供应商必须提交的响应文件内容</w:t>
      </w:r>
      <w:bookmarkEnd w:id="32"/>
      <w:bookmarkEnd w:id="33"/>
      <w:bookmarkEnd w:id="34"/>
      <w:bookmarkEnd w:id="35"/>
      <w:bookmarkEnd w:id="36"/>
    </w:p>
    <w:p w14:paraId="5C087A6C">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1、报价单；</w:t>
      </w:r>
    </w:p>
    <w:p w14:paraId="4C4D5ED2">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2、供应商基本信息；</w:t>
      </w:r>
    </w:p>
    <w:p w14:paraId="4F3B731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3、授权委托书；</w:t>
      </w:r>
    </w:p>
    <w:p w14:paraId="36BBC453">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4、响应函；</w:t>
      </w:r>
    </w:p>
    <w:p w14:paraId="5C67851C">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5、无重大违法记录声明函、无不良信用记录承诺函；</w:t>
      </w:r>
    </w:p>
    <w:p w14:paraId="0A6A5EAA">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6、响应情况表；</w:t>
      </w:r>
    </w:p>
    <w:p w14:paraId="2DBE4AE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7、相关服务承诺函；</w:t>
      </w:r>
    </w:p>
    <w:p w14:paraId="784CE4D2">
      <w:pPr>
        <w:spacing w:line="560" w:lineRule="exact"/>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 xml:space="preserve">8、发包文件要求和供应商认为需要提供的其它说明和资料。 </w:t>
      </w:r>
    </w:p>
    <w:p w14:paraId="38F3491F">
      <w:pPr>
        <w:spacing w:line="500" w:lineRule="exact"/>
        <w:jc w:val="left"/>
        <w:rPr>
          <w:rFonts w:hint="eastAsia" w:ascii="仿宋" w:hAnsi="仿宋" w:eastAsia="仿宋" w:cs="仿宋"/>
          <w:sz w:val="28"/>
          <w:szCs w:val="28"/>
        </w:rPr>
      </w:pPr>
    </w:p>
    <w:p w14:paraId="6848F56A">
      <w:pPr>
        <w:pStyle w:val="32"/>
        <w:rPr>
          <w:rFonts w:hint="eastAsia" w:ascii="仿宋" w:hAnsi="仿宋" w:eastAsia="仿宋" w:cs="仿宋"/>
          <w:sz w:val="28"/>
          <w:szCs w:val="28"/>
        </w:rPr>
      </w:pPr>
    </w:p>
    <w:p w14:paraId="51FBC477">
      <w:pPr>
        <w:pStyle w:val="32"/>
        <w:rPr>
          <w:rFonts w:hint="eastAsia" w:ascii="仿宋" w:hAnsi="仿宋" w:eastAsia="仿宋" w:cs="仿宋"/>
          <w:sz w:val="28"/>
          <w:szCs w:val="28"/>
        </w:rPr>
      </w:pPr>
    </w:p>
    <w:p w14:paraId="42ACE4B8">
      <w:pPr>
        <w:pStyle w:val="32"/>
        <w:rPr>
          <w:rFonts w:hint="eastAsia" w:ascii="仿宋" w:hAnsi="仿宋" w:eastAsia="仿宋" w:cs="仿宋"/>
          <w:sz w:val="28"/>
          <w:szCs w:val="28"/>
        </w:rPr>
      </w:pPr>
    </w:p>
    <w:p w14:paraId="7DCF385D">
      <w:pPr>
        <w:pStyle w:val="4"/>
        <w:adjustRightInd w:val="0"/>
        <w:spacing w:before="166" w:beforeLines="50" w:after="166" w:afterLines="50" w:line="500" w:lineRule="exact"/>
        <w:jc w:val="center"/>
        <w:textAlignment w:val="baseline"/>
        <w:rPr>
          <w:rFonts w:hint="eastAsia" w:ascii="仿宋" w:hAnsi="仿宋" w:eastAsia="仿宋" w:cs="仿宋"/>
          <w:sz w:val="28"/>
          <w:szCs w:val="28"/>
        </w:rPr>
      </w:pPr>
      <w:bookmarkStart w:id="37" w:name="_Toc3981"/>
      <w:bookmarkStart w:id="38" w:name="_Toc15757"/>
      <w:r>
        <w:rPr>
          <w:rFonts w:hint="eastAsia" w:ascii="仿宋" w:hAnsi="仿宋" w:eastAsia="仿宋" w:cs="仿宋"/>
          <w:sz w:val="28"/>
          <w:szCs w:val="28"/>
        </w:rPr>
        <w:t>（四）响应文件的提交</w:t>
      </w:r>
      <w:bookmarkEnd w:id="37"/>
      <w:bookmarkEnd w:id="38"/>
    </w:p>
    <w:p w14:paraId="11B2399B">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1、响应文件的密封和标记</w:t>
      </w:r>
    </w:p>
    <w:p w14:paraId="7D589F7C">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1.1响应文件应密封并加盖供应商单位公章。</w:t>
      </w:r>
    </w:p>
    <w:p w14:paraId="4BEB5062">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1.2响应文件应装订成册并封装，并在密封袋上标注项目名称、项目编号、供应商名称、密封口处须有法定代表人或授权委托人签字（或加盖印章）。</w:t>
      </w:r>
    </w:p>
    <w:p w14:paraId="1D778EA7">
      <w:pPr>
        <w:spacing w:line="360" w:lineRule="auto"/>
        <w:ind w:firstLine="562" w:firstLineChars="200"/>
        <w:rPr>
          <w:rFonts w:hint="eastAsia" w:ascii="仿宋" w:hAnsi="仿宋" w:eastAsia="仿宋" w:cs="仿宋"/>
          <w:b/>
          <w:sz w:val="28"/>
          <w:szCs w:val="28"/>
        </w:rPr>
      </w:pPr>
      <w:bookmarkStart w:id="39" w:name="_Toc15950"/>
      <w:bookmarkStart w:id="40" w:name="_Toc13583"/>
      <w:r>
        <w:rPr>
          <w:rFonts w:hint="eastAsia" w:ascii="仿宋" w:hAnsi="仿宋" w:eastAsia="仿宋" w:cs="仿宋"/>
          <w:b/>
          <w:sz w:val="28"/>
          <w:szCs w:val="28"/>
        </w:rPr>
        <w:t>18、响应文件的提交</w:t>
      </w:r>
    </w:p>
    <w:p w14:paraId="0EA86859">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18.1供应商应按供应商须知前附表规定的时间、地点，于发包截止时间前现场签到并递交响应文件。</w:t>
      </w:r>
    </w:p>
    <w:p w14:paraId="6DB7E357">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18.2在供应商须知前附表规定的发包截止时间以后递交的响应文件将被拒绝并退还给供应商。</w:t>
      </w:r>
    </w:p>
    <w:bookmarkEnd w:id="39"/>
    <w:bookmarkEnd w:id="40"/>
    <w:p w14:paraId="4299659C">
      <w:pPr>
        <w:pStyle w:val="32"/>
        <w:ind w:firstLine="562" w:firstLineChars="200"/>
        <w:jc w:val="center"/>
        <w:rPr>
          <w:rFonts w:hint="eastAsia" w:ascii="仿宋" w:hAnsi="仿宋" w:eastAsia="仿宋" w:cs="仿宋"/>
          <w:sz w:val="28"/>
          <w:szCs w:val="28"/>
        </w:rPr>
      </w:pPr>
      <w:bookmarkStart w:id="41" w:name="_Toc216158630"/>
      <w:r>
        <w:rPr>
          <w:rFonts w:hint="eastAsia" w:ascii="仿宋" w:hAnsi="仿宋" w:eastAsia="仿宋" w:cs="仿宋"/>
          <w:sz w:val="28"/>
          <w:szCs w:val="28"/>
        </w:rPr>
        <w:t>（五）评审及异常情况处理</w:t>
      </w:r>
    </w:p>
    <w:p w14:paraId="11DBE5D2">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1、本次发包活动将采用最低评标价法评审。</w:t>
      </w:r>
    </w:p>
    <w:p w14:paraId="3C0C5C17">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最低评标价法：以价格为主要因素确定成交候选供应商，即在全部满足发包文件实质性要求（包含资格条件、技术指标、采购需求以及询价过程中对以上内容的补充和修改等）前提下，根据各家报价由低到高排出成交候选供应商。</w:t>
      </w:r>
    </w:p>
    <w:p w14:paraId="4135BE0A">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若出现报价相同的情况，则采取发包小组抽签方式确定成交单位。</w:t>
      </w:r>
    </w:p>
    <w:p w14:paraId="45C85DC0">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2、在发包过程中，出现下列情形之一的，应予废标：</w:t>
      </w:r>
    </w:p>
    <w:p w14:paraId="32C1599B">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（1）符合专业条件的供应商或者对采购文件作实质性响应的供应商不足三家的；</w:t>
      </w:r>
    </w:p>
    <w:p w14:paraId="3E975465">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（2）出现影响采购公正的违法、违规行为的；</w:t>
      </w:r>
    </w:p>
    <w:p w14:paraId="4E8D6C4D">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（3）供应商的报价均超过预算金额，采购人不能支付的；</w:t>
      </w:r>
    </w:p>
    <w:p w14:paraId="22809600">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（4）因重大变故，采购任务取消的；</w:t>
      </w:r>
    </w:p>
    <w:p w14:paraId="3A07312D">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（5）其他经询价小组一致认定应予废标情形的。</w:t>
      </w:r>
    </w:p>
    <w:p w14:paraId="40F66782">
      <w:pPr>
        <w:pStyle w:val="32"/>
        <w:ind w:firstLine="562" w:firstLineChars="200"/>
        <w:jc w:val="center"/>
        <w:rPr>
          <w:rFonts w:hint="eastAsia" w:ascii="仿宋" w:hAnsi="仿宋" w:eastAsia="仿宋" w:cs="仿宋"/>
          <w:sz w:val="28"/>
          <w:szCs w:val="28"/>
        </w:rPr>
      </w:pPr>
      <w:bookmarkStart w:id="42" w:name="_Toc25107"/>
      <w:bookmarkStart w:id="43" w:name="_Toc5003"/>
      <w:r>
        <w:rPr>
          <w:rFonts w:hint="eastAsia" w:ascii="仿宋" w:hAnsi="仿宋" w:eastAsia="仿宋" w:cs="仿宋"/>
          <w:sz w:val="28"/>
          <w:szCs w:val="28"/>
        </w:rPr>
        <w:t>（六）报价响应及答疑</w:t>
      </w:r>
      <w:bookmarkEnd w:id="42"/>
      <w:bookmarkEnd w:id="43"/>
    </w:p>
    <w:p w14:paraId="47EDD01A">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1、响应报价应含有所投服务各环节所发生的一切费用。响应报价为供应商在响应文件中提出的各项支付金额的总和。只有总价而没有分项报价的响应文件无效。</w:t>
      </w:r>
    </w:p>
    <w:p w14:paraId="0955422D">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14:paraId="26D86BD3">
      <w:pPr>
        <w:pStyle w:val="32"/>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供应商对发包文件如有疑问，应在投标截止时间3日前以电子邮件的形式同时向发包人（838932478qq.com）、代理机构（1015662856@qq.com）提出（无需递交纸质版），提出质疑时须注明项目名称及项目编号、联系方式等信息，未同时在两个邮箱中收到的质疑视为无效。发包人将会同代理机构对有必要答复的问题，在规定时间统一答复但不说明问题的来源。（提问或者质疑材料必须预留联系方式，以方便接收答疑回复）</w:t>
      </w:r>
    </w:p>
    <w:p w14:paraId="57AD4F53">
      <w:pPr>
        <w:pStyle w:val="32"/>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注：不得署名；邮件标题备注“对XX项目的澄清要求”。</w:t>
      </w:r>
    </w:p>
    <w:p w14:paraId="2EC8FC8B">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4、供应商应确保其所提供的响应资料的真实性、有效性及合法性，否则，由此引起的任何责任由其自行承担。</w:t>
      </w:r>
    </w:p>
    <w:p w14:paraId="6F8D2EB8">
      <w:pPr>
        <w:pStyle w:val="32"/>
        <w:ind w:firstLine="562" w:firstLineChars="200"/>
        <w:jc w:val="center"/>
        <w:rPr>
          <w:rFonts w:hint="eastAsia" w:ascii="仿宋" w:hAnsi="仿宋" w:eastAsia="仿宋" w:cs="仿宋"/>
          <w:sz w:val="28"/>
          <w:szCs w:val="28"/>
        </w:rPr>
      </w:pPr>
      <w:bookmarkStart w:id="44" w:name="_Toc30602"/>
      <w:bookmarkStart w:id="45" w:name="_Toc6858"/>
      <w:r>
        <w:rPr>
          <w:rFonts w:hint="eastAsia" w:ascii="仿宋" w:hAnsi="仿宋" w:eastAsia="仿宋" w:cs="仿宋"/>
          <w:sz w:val="28"/>
          <w:szCs w:val="28"/>
        </w:rPr>
        <w:t>（七）合同的签订</w:t>
      </w:r>
      <w:bookmarkEnd w:id="44"/>
      <w:bookmarkEnd w:id="45"/>
    </w:p>
    <w:p w14:paraId="16463AF6">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1、质疑期内如未接到供应商的质疑和投诉，将向成交供应商发出成交通知书。</w:t>
      </w:r>
    </w:p>
    <w:p w14:paraId="1F50BB6C">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2、成交供应商在成交通知书发出后30日内与采购单位签订合同。采购文件、成交供应商的响应文件及澄清文件等，均作为合同的附件。</w:t>
      </w:r>
    </w:p>
    <w:p w14:paraId="7732DFB8">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3、采购人在签订合同时，可以在不改变合同其他条款的前提下变更采购数量，但变更的金额不得超过成交总价的10%。</w:t>
      </w:r>
    </w:p>
    <w:p w14:paraId="75BD8C9A">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4、成交供应商因不可抗力或者自身原因不能在规定的时间内与采购人签订服务合同，采购人可以与排在成交供应商后第一位的候选供应商签订服务合同，以此类推或重新组织招标。</w:t>
      </w:r>
    </w:p>
    <w:p w14:paraId="03C7EC68">
      <w:pPr>
        <w:pStyle w:val="32"/>
        <w:ind w:firstLine="562" w:firstLineChars="200"/>
        <w:jc w:val="center"/>
        <w:rPr>
          <w:rFonts w:hint="eastAsia" w:ascii="仿宋" w:hAnsi="仿宋" w:eastAsia="仿宋" w:cs="仿宋"/>
          <w:sz w:val="28"/>
          <w:szCs w:val="28"/>
        </w:rPr>
      </w:pPr>
      <w:bookmarkStart w:id="46" w:name="_Toc28309"/>
      <w:bookmarkStart w:id="47" w:name="_Toc8827"/>
      <w:r>
        <w:rPr>
          <w:rFonts w:hint="eastAsia" w:ascii="仿宋" w:hAnsi="仿宋" w:eastAsia="仿宋" w:cs="仿宋"/>
          <w:sz w:val="28"/>
          <w:szCs w:val="28"/>
        </w:rPr>
        <w:t>（八）澄清及变更</w:t>
      </w:r>
      <w:bookmarkEnd w:id="46"/>
      <w:bookmarkEnd w:id="47"/>
    </w:p>
    <w:p w14:paraId="27C4FA05">
      <w:pPr>
        <w:pStyle w:val="32"/>
        <w:ind w:firstLine="560" w:firstLineChars="200"/>
        <w:rPr>
          <w:rFonts w:hint="eastAsia" w:ascii="仿宋" w:hAnsi="仿宋" w:eastAsia="仿宋" w:cs="仿宋"/>
          <w:b w:val="0"/>
          <w:bCs/>
          <w:sz w:val="28"/>
          <w:szCs w:val="28"/>
        </w:rPr>
      </w:pPr>
      <w:bookmarkStart w:id="48" w:name="_Toc20370"/>
      <w:bookmarkStart w:id="49" w:name="_Toc3341"/>
      <w:r>
        <w:rPr>
          <w:rFonts w:hint="eastAsia" w:ascii="仿宋" w:hAnsi="仿宋" w:eastAsia="仿宋" w:cs="仿宋"/>
          <w:b w:val="0"/>
          <w:bCs/>
          <w:sz w:val="28"/>
          <w:szCs w:val="28"/>
        </w:rPr>
        <w:t>发包文件如有澄清及变更，将以邮件形式发布，请供应商及时关注。</w:t>
      </w:r>
    </w:p>
    <w:p w14:paraId="4AB85A0C">
      <w:pPr>
        <w:pStyle w:val="32"/>
        <w:ind w:firstLine="562" w:firstLineChars="200"/>
        <w:jc w:val="center"/>
        <w:rPr>
          <w:rFonts w:hint="eastAsia" w:ascii="仿宋" w:hAnsi="仿宋" w:eastAsia="仿宋" w:cs="仿宋"/>
          <w:sz w:val="28"/>
          <w:szCs w:val="28"/>
        </w:rPr>
      </w:pPr>
      <w:r>
        <w:rPr>
          <w:rFonts w:hint="eastAsia" w:ascii="仿宋" w:hAnsi="仿宋" w:eastAsia="仿宋" w:cs="仿宋"/>
          <w:sz w:val="28"/>
          <w:szCs w:val="28"/>
        </w:rPr>
        <w:t>（九）验收</w:t>
      </w:r>
      <w:bookmarkEnd w:id="48"/>
      <w:bookmarkEnd w:id="49"/>
    </w:p>
    <w:p w14:paraId="1D635C19">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采购人验收时，应成立三人以上（由合同双方、资产管理人、技术人员、纪检等相关人员组成）验收小组，明确责任，严格依照发包文件、成交通知书、政府询价合同及相关验收规范进行核对、验收，形成验收结论，并出具书面验收报告。</w:t>
      </w:r>
    </w:p>
    <w:p w14:paraId="07D0E77A">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2、涉及安全、消防、环保等其他需要由质检或行业主管部门进行验收的项目，必须邀请相关部门或相关专家参与验收。</w:t>
      </w:r>
    </w:p>
    <w:p w14:paraId="744CF63A">
      <w:pPr>
        <w:pStyle w:val="32"/>
        <w:ind w:firstLine="560" w:firstLineChars="200"/>
        <w:rPr>
          <w:rFonts w:hint="eastAsia" w:ascii="仿宋" w:hAnsi="仿宋" w:eastAsia="仿宋" w:cs="仿宋"/>
          <w:b w:val="0"/>
          <w:bCs/>
          <w:sz w:val="28"/>
          <w:szCs w:val="28"/>
        </w:rPr>
      </w:pPr>
    </w:p>
    <w:p w14:paraId="478F1724">
      <w:pPr>
        <w:pStyle w:val="32"/>
        <w:ind w:firstLine="562" w:firstLineChars="200"/>
        <w:jc w:val="center"/>
        <w:rPr>
          <w:rFonts w:hint="eastAsia" w:ascii="仿宋" w:hAnsi="仿宋" w:eastAsia="仿宋" w:cs="仿宋"/>
          <w:sz w:val="28"/>
          <w:szCs w:val="28"/>
        </w:rPr>
      </w:pPr>
      <w:r>
        <w:rPr>
          <w:rFonts w:hint="eastAsia" w:ascii="仿宋" w:hAnsi="仿宋" w:eastAsia="仿宋" w:cs="仿宋"/>
          <w:sz w:val="28"/>
          <w:szCs w:val="28"/>
        </w:rPr>
        <w:t>（十）履约保证金退还（本条不适用）</w:t>
      </w:r>
    </w:p>
    <w:p w14:paraId="57779485">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成交人未发生招标文件和合同约定的违约情形，项目验收合格后，可凭验收报告（初验报告或单位工程验收报告或交工验收报告）等材料，向采购人提出退还履约保证金的申请。采购人应当从收到申请及相关材料之日起30日内，将履约保证金退还成交人。</w:t>
      </w:r>
      <w:bookmarkStart w:id="50" w:name="_Toc21742"/>
      <w:bookmarkStart w:id="51" w:name="_Toc31380"/>
    </w:p>
    <w:p w14:paraId="2189A75B">
      <w:pPr>
        <w:pStyle w:val="32"/>
        <w:ind w:firstLine="560" w:firstLineChars="200"/>
        <w:rPr>
          <w:rFonts w:hint="eastAsia" w:ascii="仿宋" w:hAnsi="仿宋" w:eastAsia="仿宋" w:cs="仿宋"/>
          <w:b w:val="0"/>
          <w:bCs/>
          <w:sz w:val="28"/>
          <w:szCs w:val="28"/>
        </w:rPr>
      </w:pPr>
    </w:p>
    <w:p w14:paraId="38E61D42">
      <w:pPr>
        <w:pStyle w:val="32"/>
        <w:ind w:firstLine="562" w:firstLineChars="200"/>
        <w:jc w:val="center"/>
        <w:rPr>
          <w:rFonts w:hint="eastAsia" w:ascii="仿宋" w:hAnsi="仿宋" w:eastAsia="仿宋" w:cs="仿宋"/>
          <w:sz w:val="28"/>
          <w:szCs w:val="28"/>
        </w:rPr>
      </w:pPr>
      <w:r>
        <w:rPr>
          <w:rFonts w:hint="eastAsia" w:ascii="仿宋" w:hAnsi="仿宋" w:eastAsia="仿宋" w:cs="仿宋"/>
          <w:sz w:val="28"/>
          <w:szCs w:val="28"/>
        </w:rPr>
        <w:t>（十一）质疑</w:t>
      </w:r>
      <w:bookmarkEnd w:id="50"/>
      <w:bookmarkEnd w:id="51"/>
    </w:p>
    <w:p w14:paraId="6EFD4697">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1、质疑人认为成交结果使自己的权益受到损害的，可以向采购人及招标代理机构提出质疑。质疑实行实名制，应当有具体的事项及根据，不得进行虚假、恶意质疑，扰乱公共资源交易活动的正常工作秩序。</w:t>
      </w:r>
    </w:p>
    <w:p w14:paraId="0589F1FD">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 xml:space="preserve">2、质疑应在规定时限内提出： </w:t>
      </w:r>
    </w:p>
    <w:p w14:paraId="18153661">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对成交结果的质疑，应在成交结果公布之日起七个工作日内提出。</w:t>
      </w:r>
    </w:p>
    <w:p w14:paraId="00D3D4F3">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3、质疑应以书面形式实名提出，书面质疑材料应当包括以下内容：</w:t>
      </w:r>
    </w:p>
    <w:p w14:paraId="599D1A1C">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3.1质疑人的名称、地址、有效联系方式；</w:t>
      </w:r>
    </w:p>
    <w:p w14:paraId="7AFF87F9">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3.2项目名称、项目编号、包别号（如有）；</w:t>
      </w:r>
    </w:p>
    <w:p w14:paraId="38106507">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3.3被质疑人名称；</w:t>
      </w:r>
    </w:p>
    <w:p w14:paraId="680083E6">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3.4具体的质疑事项、基本事实及必要的证明材料；</w:t>
      </w:r>
    </w:p>
    <w:p w14:paraId="76D0FDE5">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3.5明确的请求及主张；</w:t>
      </w:r>
    </w:p>
    <w:p w14:paraId="4AA9373F">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3.6提起质疑的日期。</w:t>
      </w:r>
    </w:p>
    <w:p w14:paraId="58B94BDE">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质疑人为法人或者其他组织的，应当由法定代表人或其委托代理人（需有委托授权书）签字并加盖公章。</w:t>
      </w:r>
    </w:p>
    <w:p w14:paraId="57A077A3">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质疑人需要修改、补充质疑材料的，应当在质疑期内提交修改或补充材料。</w:t>
      </w:r>
    </w:p>
    <w:p w14:paraId="421A88F3">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4、有下列情形之一的，不予受理：</w:t>
      </w:r>
    </w:p>
    <w:p w14:paraId="0F0498DD">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4.1提起质疑的主体不是参与该招标项目活动的供应商；</w:t>
      </w:r>
    </w:p>
    <w:p w14:paraId="3E690DCF">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4.2提起质疑的时间超过规定时限的；</w:t>
      </w:r>
    </w:p>
    <w:p w14:paraId="5F438887">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4.3质疑材料不完整的；</w:t>
      </w:r>
    </w:p>
    <w:p w14:paraId="3CD98413">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4.4质疑事项含有主观猜测等内容且未提供有效线索、难以查证的；</w:t>
      </w:r>
    </w:p>
    <w:p w14:paraId="7FACAF5B">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4.5对其他投标供应商的响应文件详细内容质疑，无法提供合法来源渠道的；</w:t>
      </w:r>
    </w:p>
    <w:p w14:paraId="1ED029D3">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4.6质疑事项已进入投诉处理、行政复议或行政诉讼程序的。</w:t>
      </w:r>
    </w:p>
    <w:p w14:paraId="32E14F8E">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5、经审查符合质疑条件的，自收到质疑之日起即为受理。采购人及招标代理机构将在质疑受理后7个工作日内作出答复或相关处理决定，并以书面形式通知质疑人，答复的内容不得涉及商业秘密。</w:t>
      </w:r>
    </w:p>
    <w:p w14:paraId="08B5D481">
      <w:pPr>
        <w:pStyle w:val="3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6、质疑人在答复期满前撤回质疑的，应由法定代表人或授权代表人签字确认，即终止质疑处理程序。质疑人不得以同一理由再次提出质疑。</w:t>
      </w:r>
    </w:p>
    <w:p w14:paraId="42A60B24">
      <w:pPr>
        <w:pStyle w:val="32"/>
        <w:ind w:firstLine="560" w:firstLineChars="200"/>
        <w:rPr>
          <w:rFonts w:hint="eastAsia" w:ascii="仿宋" w:hAnsi="仿宋" w:eastAsia="仿宋" w:cs="仿宋"/>
          <w:b w:val="0"/>
          <w:bCs/>
          <w:sz w:val="28"/>
          <w:szCs w:val="28"/>
        </w:rPr>
      </w:pPr>
    </w:p>
    <w:p w14:paraId="77063958">
      <w:pPr>
        <w:pStyle w:val="32"/>
        <w:ind w:firstLine="562" w:firstLineChars="200"/>
        <w:rPr>
          <w:rFonts w:hint="eastAsia" w:ascii="仿宋" w:hAnsi="仿宋" w:eastAsia="仿宋" w:cs="仿宋"/>
          <w:sz w:val="28"/>
          <w:szCs w:val="28"/>
        </w:rPr>
      </w:pPr>
    </w:p>
    <w:p w14:paraId="44D2D9EF">
      <w:pPr>
        <w:pStyle w:val="32"/>
        <w:ind w:firstLine="562" w:firstLineChars="200"/>
        <w:rPr>
          <w:rFonts w:hint="eastAsia" w:ascii="仿宋" w:hAnsi="仿宋" w:eastAsia="仿宋" w:cs="仿宋"/>
          <w:sz w:val="28"/>
          <w:szCs w:val="28"/>
        </w:rPr>
      </w:pPr>
    </w:p>
    <w:p w14:paraId="67FF6E21">
      <w:pPr>
        <w:pStyle w:val="3"/>
        <w:keepLines/>
        <w:adjustRightInd w:val="0"/>
        <w:spacing w:line="560" w:lineRule="exact"/>
        <w:ind w:left="0" w:firstLine="643" w:firstLineChars="200"/>
        <w:jc w:val="center"/>
        <w:textAlignment w:val="baseline"/>
        <w:rPr>
          <w:rFonts w:hint="eastAsia" w:ascii="仿宋" w:hAnsi="仿宋" w:eastAsia="仿宋" w:cs="仿宋"/>
          <w:b/>
          <w:bCs/>
          <w:sz w:val="32"/>
          <w:szCs w:val="32"/>
        </w:rPr>
      </w:pPr>
      <w:bookmarkStart w:id="52" w:name="_Toc27648"/>
      <w:bookmarkStart w:id="53" w:name="_Toc23250"/>
      <w:bookmarkStart w:id="54" w:name="_Toc24177"/>
      <w:bookmarkStart w:id="55" w:name="_Toc21436"/>
      <w:r>
        <w:rPr>
          <w:rFonts w:hint="eastAsia" w:ascii="仿宋" w:hAnsi="仿宋" w:eastAsia="仿宋" w:cs="仿宋"/>
          <w:b/>
          <w:bCs/>
          <w:sz w:val="32"/>
          <w:szCs w:val="32"/>
        </w:rPr>
        <w:t>三、服务合同</w:t>
      </w:r>
      <w:bookmarkEnd w:id="52"/>
      <w:bookmarkEnd w:id="53"/>
      <w:bookmarkEnd w:id="54"/>
    </w:p>
    <w:p w14:paraId="4D30CCB1">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（发包人与成交供应商自行协商拟定</w:t>
      </w:r>
      <w:bookmarkEnd w:id="41"/>
      <w:r>
        <w:rPr>
          <w:rFonts w:hint="eastAsia" w:ascii="仿宋" w:hAnsi="仿宋" w:eastAsia="仿宋" w:cs="仿宋"/>
          <w:sz w:val="28"/>
          <w:szCs w:val="28"/>
        </w:rPr>
        <w:t>）</w:t>
      </w:r>
      <w:bookmarkEnd w:id="55"/>
    </w:p>
    <w:p w14:paraId="642980EF">
      <w:pPr>
        <w:pStyle w:val="3"/>
        <w:keepLines/>
        <w:spacing w:after="166" w:afterLines="50" w:line="580" w:lineRule="exact"/>
        <w:ind w:left="0" w:firstLine="0"/>
        <w:jc w:val="center"/>
        <w:rPr>
          <w:rFonts w:hint="eastAsia" w:ascii="仿宋" w:hAnsi="仿宋" w:eastAsia="仿宋" w:cs="仿宋"/>
          <w:b/>
          <w:bCs/>
          <w:sz w:val="32"/>
          <w:szCs w:val="32"/>
        </w:rPr>
      </w:pPr>
      <w:bookmarkStart w:id="56" w:name="_Hlt509649414"/>
      <w:bookmarkEnd w:id="56"/>
      <w:bookmarkStart w:id="57" w:name="_Hlt509649294"/>
      <w:bookmarkEnd w:id="57"/>
      <w:bookmarkStart w:id="58" w:name="_Toc3282"/>
      <w:bookmarkStart w:id="59" w:name="_Toc26981"/>
      <w:bookmarkStart w:id="60" w:name="_Toc9917"/>
      <w:r>
        <w:rPr>
          <w:rFonts w:hint="eastAsia" w:ascii="仿宋" w:hAnsi="仿宋" w:eastAsia="仿宋" w:cs="仿宋"/>
          <w:szCs w:val="28"/>
        </w:rPr>
        <w:br w:type="page"/>
      </w:r>
      <w:bookmarkStart w:id="61" w:name="_Toc8970"/>
      <w:r>
        <w:rPr>
          <w:rFonts w:hint="eastAsia" w:ascii="仿宋" w:hAnsi="仿宋" w:eastAsia="仿宋" w:cs="仿宋"/>
          <w:b/>
          <w:bCs/>
          <w:sz w:val="32"/>
          <w:szCs w:val="32"/>
        </w:rPr>
        <w:t>四、采购需求</w:t>
      </w:r>
      <w:bookmarkEnd w:id="58"/>
      <w:bookmarkEnd w:id="59"/>
      <w:bookmarkEnd w:id="60"/>
      <w:bookmarkEnd w:id="61"/>
      <w:bookmarkStart w:id="62" w:name="_Toc1844"/>
      <w:bookmarkStart w:id="63" w:name="_Toc21831"/>
      <w:bookmarkStart w:id="64" w:name="_Toc25911"/>
    </w:p>
    <w:p w14:paraId="6849B725">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val="0"/>
          <w:bCs/>
          <w:kern w:val="2"/>
          <w:sz w:val="28"/>
          <w:szCs w:val="28"/>
          <w:lang w:val="en-US" w:eastAsia="zh-CN" w:bidi="ar-SA"/>
        </w:rPr>
        <w:t>六安市2025年度医保软件维护项目</w:t>
      </w:r>
    </w:p>
    <w:p w14:paraId="7F841223">
      <w:pPr>
        <w:rPr>
          <w:rFonts w:hint="eastAsia" w:ascii="仿宋" w:hAnsi="仿宋" w:eastAsia="仿宋" w:cs="仿宋"/>
          <w:sz w:val="32"/>
          <w:szCs w:val="32"/>
        </w:rPr>
      </w:pPr>
      <w:r>
        <w:rPr>
          <w:rFonts w:hint="eastAsia" w:ascii="仿宋" w:hAnsi="仿宋" w:eastAsia="仿宋" w:cs="仿宋"/>
          <w:b/>
          <w:bCs/>
          <w:sz w:val="28"/>
          <w:szCs w:val="28"/>
        </w:rPr>
        <w:t>2、项目预算</w:t>
      </w:r>
      <w:r>
        <w:rPr>
          <w:rFonts w:hint="eastAsia" w:ascii="仿宋" w:hAnsi="仿宋" w:eastAsia="仿宋" w:cs="仿宋"/>
          <w:b/>
          <w:bCs/>
          <w:sz w:val="32"/>
          <w:szCs w:val="32"/>
        </w:rPr>
        <w:t>：</w:t>
      </w:r>
      <w:r>
        <w:rPr>
          <w:rFonts w:hint="eastAsia" w:ascii="仿宋" w:hAnsi="仿宋" w:eastAsia="仿宋" w:cs="仿宋"/>
          <w:bCs/>
          <w:sz w:val="28"/>
          <w:szCs w:val="28"/>
        </w:rPr>
        <w:t>1</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万元</w:t>
      </w:r>
    </w:p>
    <w:p w14:paraId="08B8D549">
      <w:pPr>
        <w:pStyle w:val="2"/>
        <w:spacing w:line="600" w:lineRule="exact"/>
        <w:rPr>
          <w:rFonts w:hint="eastAsia" w:ascii="仿宋" w:hAnsi="仿宋" w:eastAsia="仿宋" w:cs="仿宋"/>
          <w:b w:val="0"/>
          <w:bCs/>
          <w:sz w:val="28"/>
          <w:szCs w:val="28"/>
        </w:rPr>
      </w:pPr>
      <w:r>
        <w:rPr>
          <w:rFonts w:hint="eastAsia" w:ascii="仿宋" w:hAnsi="仿宋" w:eastAsia="仿宋" w:cs="仿宋"/>
          <w:bCs/>
          <w:sz w:val="28"/>
          <w:szCs w:val="28"/>
        </w:rPr>
        <w:t>3、服务周期：</w:t>
      </w:r>
      <w:r>
        <w:rPr>
          <w:rFonts w:hint="eastAsia" w:ascii="仿宋" w:hAnsi="仿宋" w:eastAsia="仿宋" w:cs="仿宋"/>
          <w:b w:val="0"/>
          <w:bCs/>
          <w:sz w:val="28"/>
          <w:szCs w:val="28"/>
        </w:rPr>
        <w:t>1年（自合同签订之日起计算满365天）</w:t>
      </w:r>
    </w:p>
    <w:p w14:paraId="35DAFBB5">
      <w:pPr>
        <w:pStyle w:val="2"/>
        <w:spacing w:line="600" w:lineRule="exact"/>
        <w:rPr>
          <w:rFonts w:hint="eastAsia" w:ascii="仿宋_GB2312" w:hAnsi="仿宋_GB2312" w:eastAsia="仿宋_GB2312" w:cs="仿宋_GB2312"/>
          <w:b w:val="0"/>
          <w:bCs/>
          <w:szCs w:val="32"/>
        </w:rPr>
      </w:pPr>
      <w:r>
        <w:rPr>
          <w:rFonts w:hint="eastAsia" w:ascii="仿宋" w:hAnsi="仿宋" w:eastAsia="仿宋" w:cs="仿宋"/>
          <w:bCs/>
          <w:szCs w:val="32"/>
        </w:rPr>
        <w:t>4、</w:t>
      </w:r>
      <w:r>
        <w:rPr>
          <w:rFonts w:hint="eastAsia" w:ascii="仿宋" w:hAnsi="仿宋" w:eastAsia="仿宋" w:cs="仿宋"/>
          <w:bCs/>
          <w:sz w:val="28"/>
          <w:szCs w:val="28"/>
        </w:rPr>
        <w:t>项目概况</w:t>
      </w:r>
      <w:r>
        <w:rPr>
          <w:rFonts w:hint="eastAsia" w:ascii="仿宋" w:hAnsi="仿宋" w:eastAsia="仿宋" w:cs="仿宋"/>
          <w:bCs/>
          <w:szCs w:val="32"/>
        </w:rPr>
        <w:t>：</w:t>
      </w:r>
      <w:r>
        <w:rPr>
          <w:rFonts w:hint="eastAsia" w:ascii="仿宋" w:hAnsi="仿宋" w:eastAsia="仿宋" w:cs="仿宋"/>
          <w:b w:val="0"/>
          <w:bCs/>
          <w:sz w:val="28"/>
          <w:szCs w:val="28"/>
        </w:rPr>
        <w:t>为保证</w:t>
      </w:r>
      <w:r>
        <w:rPr>
          <w:rFonts w:hint="eastAsia" w:ascii="仿宋" w:hAnsi="仿宋" w:eastAsia="仿宋" w:cs="仿宋"/>
          <w:b w:val="0"/>
          <w:bCs/>
          <w:sz w:val="28"/>
          <w:szCs w:val="28"/>
          <w:lang w:val="en-US" w:eastAsia="zh-CN"/>
        </w:rPr>
        <w:t>六安历史数据查询系统及网签系统正常运行</w:t>
      </w:r>
      <w:r>
        <w:rPr>
          <w:rFonts w:hint="eastAsia" w:ascii="仿宋" w:hAnsi="仿宋" w:eastAsia="仿宋" w:cs="仿宋"/>
          <w:b w:val="0"/>
          <w:bCs/>
          <w:sz w:val="28"/>
          <w:szCs w:val="28"/>
        </w:rPr>
        <w:t>，满足六安全市统筹区域内</w:t>
      </w:r>
      <w:r>
        <w:rPr>
          <w:rFonts w:hint="eastAsia" w:ascii="仿宋" w:hAnsi="仿宋" w:eastAsia="仿宋" w:cs="仿宋"/>
          <w:b w:val="0"/>
          <w:bCs/>
          <w:sz w:val="28"/>
          <w:szCs w:val="28"/>
          <w:lang w:val="en-US" w:eastAsia="zh-CN"/>
        </w:rPr>
        <w:t>相关历史</w:t>
      </w:r>
      <w:r>
        <w:rPr>
          <w:rFonts w:hint="eastAsia" w:ascii="仿宋" w:hAnsi="仿宋" w:eastAsia="仿宋" w:cs="仿宋"/>
          <w:b w:val="0"/>
          <w:bCs/>
          <w:sz w:val="28"/>
          <w:szCs w:val="28"/>
        </w:rPr>
        <w:t>数据</w:t>
      </w:r>
      <w:r>
        <w:rPr>
          <w:rFonts w:hint="eastAsia" w:ascii="仿宋" w:hAnsi="仿宋" w:eastAsia="仿宋" w:cs="仿宋"/>
          <w:b w:val="0"/>
          <w:bCs/>
          <w:sz w:val="28"/>
          <w:szCs w:val="28"/>
          <w:lang w:val="en-US" w:eastAsia="zh-CN"/>
        </w:rPr>
        <w:t>查询</w:t>
      </w:r>
      <w:r>
        <w:rPr>
          <w:rFonts w:hint="eastAsia" w:ascii="仿宋" w:hAnsi="仿宋" w:eastAsia="仿宋" w:cs="仿宋"/>
          <w:b w:val="0"/>
          <w:bCs/>
          <w:sz w:val="28"/>
          <w:szCs w:val="28"/>
        </w:rPr>
        <w:t>、网签系统等业务需求，提高医疗保险相关业务办理效率，更好地为人民群众服务，拟采购六安医保软件维护项目。项目包括六安市历史数据查询系统的维护、网签系统的后续开发和维护等服务，还包括软件版本更新、新增关联业务、网络安全、对外提供数据等涉及的软件开发和维护。</w:t>
      </w:r>
    </w:p>
    <w:p w14:paraId="2CF70C59">
      <w:pPr>
        <w:rPr>
          <w:rFonts w:hint="eastAsia" w:ascii="仿宋" w:hAnsi="仿宋" w:eastAsia="仿宋" w:cs="仿宋"/>
          <w:bCs/>
          <w:sz w:val="32"/>
          <w:szCs w:val="32"/>
        </w:rPr>
        <w:sectPr>
          <w:footerReference r:id="rId6" w:type="default"/>
          <w:pgSz w:w="11906" w:h="16838"/>
          <w:pgMar w:top="1361" w:right="1701" w:bottom="1361" w:left="1701" w:header="1020" w:footer="850" w:gutter="0"/>
          <w:cols w:space="720" w:num="1"/>
          <w:docGrid w:type="lines" w:linePitch="332" w:charSpace="0"/>
        </w:sectPr>
      </w:pPr>
    </w:p>
    <w:bookmarkEnd w:id="62"/>
    <w:bookmarkEnd w:id="63"/>
    <w:bookmarkEnd w:id="64"/>
    <w:p w14:paraId="1CA171A6">
      <w:pPr>
        <w:pStyle w:val="3"/>
        <w:keepLines/>
        <w:adjustRightInd w:val="0"/>
        <w:spacing w:before="166" w:beforeLines="50" w:after="166" w:afterLines="50" w:line="560" w:lineRule="exact"/>
        <w:ind w:left="0" w:firstLine="723" w:firstLineChars="200"/>
        <w:jc w:val="center"/>
        <w:textAlignment w:val="baseline"/>
        <w:rPr>
          <w:rFonts w:hint="eastAsia" w:ascii="仿宋" w:hAnsi="仿宋" w:eastAsia="仿宋" w:cs="仿宋"/>
          <w:b/>
          <w:bCs/>
          <w:sz w:val="36"/>
          <w:szCs w:val="36"/>
        </w:rPr>
      </w:pPr>
      <w:bookmarkStart w:id="65" w:name="_Toc1857"/>
      <w:bookmarkStart w:id="66" w:name="_Toc5553"/>
      <w:bookmarkStart w:id="67" w:name="_Toc14458"/>
      <w:bookmarkStart w:id="68" w:name="_Toc32130"/>
      <w:r>
        <w:rPr>
          <w:rFonts w:hint="eastAsia" w:ascii="仿宋" w:hAnsi="仿宋" w:eastAsia="仿宋" w:cs="仿宋"/>
          <w:b/>
          <w:bCs/>
          <w:sz w:val="36"/>
          <w:szCs w:val="36"/>
        </w:rPr>
        <w:t>五、响应文件格式</w:t>
      </w:r>
      <w:bookmarkEnd w:id="65"/>
      <w:bookmarkEnd w:id="66"/>
      <w:bookmarkEnd w:id="67"/>
      <w:bookmarkEnd w:id="68"/>
    </w:p>
    <w:p w14:paraId="7891B36F">
      <w:pPr>
        <w:spacing w:line="500" w:lineRule="exact"/>
        <w:ind w:firstLine="643" w:firstLineChars="200"/>
        <w:jc w:val="center"/>
        <w:rPr>
          <w:rFonts w:hint="eastAsia" w:ascii="仿宋" w:hAnsi="仿宋" w:eastAsia="仿宋" w:cs="仿宋"/>
          <w:b/>
          <w:sz w:val="32"/>
          <w:szCs w:val="32"/>
        </w:rPr>
      </w:pPr>
    </w:p>
    <w:p w14:paraId="089DAA21">
      <w:pPr>
        <w:spacing w:line="500" w:lineRule="exact"/>
        <w:ind w:firstLine="643" w:firstLineChars="200"/>
        <w:jc w:val="center"/>
        <w:outlineLvl w:val="0"/>
        <w:rPr>
          <w:rFonts w:hint="eastAsia" w:ascii="仿宋" w:hAnsi="仿宋" w:eastAsia="仿宋" w:cs="仿宋"/>
          <w:b/>
          <w:sz w:val="32"/>
          <w:szCs w:val="32"/>
        </w:rPr>
      </w:pPr>
      <w:r>
        <w:rPr>
          <w:rFonts w:hint="eastAsia" w:ascii="仿宋" w:hAnsi="仿宋" w:eastAsia="仿宋" w:cs="仿宋"/>
          <w:b/>
          <w:sz w:val="32"/>
          <w:szCs w:val="32"/>
          <w:u w:val="single"/>
        </w:rPr>
        <w:t>　　　　　　　　　</w:t>
      </w:r>
      <w:bookmarkStart w:id="69" w:name="_Toc4448"/>
      <w:bookmarkStart w:id="70" w:name="_Toc30279"/>
      <w:bookmarkStart w:id="71" w:name="_Toc18468"/>
      <w:bookmarkStart w:id="72" w:name="_Toc4547"/>
      <w:bookmarkStart w:id="73" w:name="_Toc22685"/>
      <w:r>
        <w:rPr>
          <w:rFonts w:hint="eastAsia" w:ascii="仿宋" w:hAnsi="仿宋" w:eastAsia="仿宋" w:cs="仿宋"/>
          <w:b/>
          <w:sz w:val="32"/>
          <w:szCs w:val="32"/>
        </w:rPr>
        <w:t>项目</w:t>
      </w:r>
      <w:bookmarkEnd w:id="69"/>
      <w:bookmarkEnd w:id="70"/>
      <w:bookmarkEnd w:id="71"/>
      <w:bookmarkEnd w:id="72"/>
      <w:bookmarkEnd w:id="73"/>
    </w:p>
    <w:p w14:paraId="239470C2">
      <w:pPr>
        <w:spacing w:line="900" w:lineRule="exact"/>
        <w:ind w:firstLine="643" w:firstLineChars="200"/>
        <w:rPr>
          <w:rFonts w:hint="eastAsia" w:ascii="仿宋" w:hAnsi="仿宋" w:eastAsia="仿宋" w:cs="仿宋"/>
          <w:b/>
          <w:sz w:val="32"/>
          <w:szCs w:val="32"/>
        </w:rPr>
      </w:pPr>
    </w:p>
    <w:p w14:paraId="10B681DE">
      <w:pPr>
        <w:spacing w:line="90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响</w:t>
      </w:r>
    </w:p>
    <w:p w14:paraId="44A0EEC0">
      <w:pPr>
        <w:spacing w:line="900" w:lineRule="exact"/>
        <w:ind w:firstLine="643" w:firstLineChars="200"/>
        <w:jc w:val="center"/>
        <w:rPr>
          <w:rFonts w:hint="eastAsia" w:ascii="仿宋" w:hAnsi="仿宋" w:eastAsia="仿宋" w:cs="仿宋"/>
          <w:b/>
          <w:sz w:val="32"/>
          <w:szCs w:val="32"/>
        </w:rPr>
      </w:pPr>
    </w:p>
    <w:p w14:paraId="6CF41211">
      <w:pPr>
        <w:spacing w:line="90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应</w:t>
      </w:r>
    </w:p>
    <w:p w14:paraId="6A65F99A">
      <w:pPr>
        <w:spacing w:line="900" w:lineRule="exact"/>
        <w:ind w:firstLine="643" w:firstLineChars="200"/>
        <w:jc w:val="center"/>
        <w:rPr>
          <w:rFonts w:hint="eastAsia" w:ascii="仿宋" w:hAnsi="仿宋" w:eastAsia="仿宋" w:cs="仿宋"/>
          <w:b/>
          <w:sz w:val="32"/>
          <w:szCs w:val="32"/>
        </w:rPr>
      </w:pPr>
    </w:p>
    <w:p w14:paraId="65258AA5">
      <w:pPr>
        <w:spacing w:line="90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文</w:t>
      </w:r>
    </w:p>
    <w:p w14:paraId="6C44C5E3">
      <w:pPr>
        <w:spacing w:line="900" w:lineRule="exact"/>
        <w:ind w:firstLine="643" w:firstLineChars="200"/>
        <w:jc w:val="center"/>
        <w:rPr>
          <w:rFonts w:hint="eastAsia" w:ascii="仿宋" w:hAnsi="仿宋" w:eastAsia="仿宋" w:cs="仿宋"/>
          <w:b/>
          <w:sz w:val="32"/>
          <w:szCs w:val="32"/>
        </w:rPr>
      </w:pPr>
    </w:p>
    <w:p w14:paraId="25688F86">
      <w:pPr>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件</w:t>
      </w:r>
    </w:p>
    <w:p w14:paraId="3756DD79">
      <w:pPr>
        <w:spacing w:after="166" w:afterLines="50"/>
        <w:ind w:firstLine="643" w:firstLineChars="200"/>
        <w:jc w:val="center"/>
        <w:rPr>
          <w:rFonts w:hint="eastAsia" w:ascii="仿宋" w:hAnsi="仿宋" w:eastAsia="仿宋" w:cs="仿宋"/>
          <w:b/>
          <w:sz w:val="32"/>
          <w:szCs w:val="32"/>
        </w:rPr>
      </w:pPr>
    </w:p>
    <w:p w14:paraId="1A7B43F9">
      <w:pPr>
        <w:spacing w:after="166" w:afterLines="50" w:line="50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第XX包</w:t>
      </w:r>
    </w:p>
    <w:p w14:paraId="05EB7935">
      <w:pPr>
        <w:spacing w:after="166" w:afterLines="50" w:line="500" w:lineRule="exact"/>
        <w:ind w:firstLine="643" w:firstLineChars="200"/>
        <w:jc w:val="center"/>
        <w:rPr>
          <w:rFonts w:hint="eastAsia" w:ascii="仿宋" w:hAnsi="仿宋" w:eastAsia="仿宋" w:cs="仿宋"/>
          <w:b/>
          <w:sz w:val="32"/>
          <w:szCs w:val="32"/>
        </w:rPr>
      </w:pPr>
    </w:p>
    <w:p w14:paraId="3595A040">
      <w:pPr>
        <w:spacing w:after="166" w:afterLines="50" w:line="500" w:lineRule="exact"/>
        <w:ind w:firstLine="643" w:firstLineChars="200"/>
        <w:rPr>
          <w:rFonts w:hint="eastAsia" w:ascii="仿宋" w:hAnsi="仿宋" w:eastAsia="仿宋" w:cs="仿宋"/>
          <w:b/>
          <w:sz w:val="32"/>
          <w:szCs w:val="32"/>
          <w:u w:val="single"/>
        </w:rPr>
      </w:pPr>
      <w:r>
        <w:rPr>
          <w:rFonts w:hint="eastAsia" w:ascii="仿宋" w:hAnsi="仿宋" w:eastAsia="仿宋" w:cs="仿宋"/>
          <w:b/>
          <w:sz w:val="32"/>
          <w:szCs w:val="32"/>
        </w:rPr>
        <w:t>供应商：</w:t>
      </w:r>
    </w:p>
    <w:p w14:paraId="4831815B">
      <w:pPr>
        <w:spacing w:after="166" w:afterLines="50" w:line="500" w:lineRule="exact"/>
        <w:ind w:firstLine="643" w:firstLineChars="200"/>
        <w:jc w:val="center"/>
        <w:outlineLvl w:val="0"/>
        <w:rPr>
          <w:rFonts w:hint="eastAsia" w:ascii="仿宋" w:hAnsi="仿宋" w:eastAsia="仿宋" w:cs="仿宋"/>
          <w:b/>
          <w:sz w:val="32"/>
          <w:szCs w:val="32"/>
        </w:rPr>
      </w:pPr>
      <w:bookmarkStart w:id="74" w:name="_Toc4670"/>
      <w:bookmarkStart w:id="75" w:name="_Toc24769"/>
      <w:bookmarkStart w:id="76" w:name="_Toc4390"/>
      <w:bookmarkStart w:id="77" w:name="_Toc5792"/>
      <w:bookmarkStart w:id="78" w:name="_Toc24017"/>
      <w:r>
        <w:rPr>
          <w:rFonts w:hint="eastAsia" w:ascii="仿宋" w:hAnsi="仿宋" w:eastAsia="仿宋" w:cs="仿宋"/>
          <w:b/>
          <w:sz w:val="32"/>
          <w:szCs w:val="32"/>
        </w:rPr>
        <w:t>年  月  日</w:t>
      </w:r>
      <w:bookmarkEnd w:id="74"/>
      <w:bookmarkEnd w:id="75"/>
      <w:bookmarkEnd w:id="76"/>
      <w:bookmarkEnd w:id="77"/>
      <w:bookmarkEnd w:id="78"/>
    </w:p>
    <w:p w14:paraId="2E3C4C30">
      <w:pPr>
        <w:pStyle w:val="32"/>
      </w:pPr>
    </w:p>
    <w:p w14:paraId="5A4395E4">
      <w:pPr>
        <w:pStyle w:val="4"/>
        <w:adjustRightInd w:val="0"/>
        <w:spacing w:before="166" w:beforeLines="50" w:after="166" w:afterLines="50" w:line="560" w:lineRule="exact"/>
        <w:ind w:firstLine="562" w:firstLineChars="200"/>
        <w:jc w:val="center"/>
        <w:textAlignment w:val="baseline"/>
        <w:rPr>
          <w:rFonts w:hint="eastAsia" w:ascii="仿宋" w:hAnsi="仿宋" w:eastAsia="仿宋" w:cs="仿宋"/>
          <w:sz w:val="28"/>
          <w:szCs w:val="28"/>
        </w:rPr>
      </w:pPr>
      <w:bookmarkStart w:id="79" w:name="_Toc14928"/>
      <w:bookmarkStart w:id="80" w:name="_Toc20663"/>
      <w:r>
        <w:rPr>
          <w:rFonts w:hint="eastAsia" w:ascii="仿宋" w:hAnsi="仿宋" w:eastAsia="仿宋" w:cs="仿宋"/>
          <w:sz w:val="28"/>
          <w:szCs w:val="28"/>
        </w:rPr>
        <w:t>响应文件资料清单</w:t>
      </w:r>
      <w:bookmarkEnd w:id="79"/>
      <w:bookmarkEnd w:id="80"/>
    </w:p>
    <w:tbl>
      <w:tblPr>
        <w:tblStyle w:val="3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C7D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6DDA3E77">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6038" w:type="dxa"/>
            <w:vAlign w:val="center"/>
          </w:tcPr>
          <w:p w14:paraId="689B57FC">
            <w:pPr>
              <w:spacing w:line="44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资料名称</w:t>
            </w:r>
          </w:p>
        </w:tc>
        <w:tc>
          <w:tcPr>
            <w:tcW w:w="1417" w:type="dxa"/>
            <w:vAlign w:val="center"/>
          </w:tcPr>
          <w:p w14:paraId="2A8B4906">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备注</w:t>
            </w:r>
          </w:p>
        </w:tc>
      </w:tr>
      <w:tr w14:paraId="3C9F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7B1BD55">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一</w:t>
            </w:r>
          </w:p>
        </w:tc>
        <w:tc>
          <w:tcPr>
            <w:tcW w:w="6038" w:type="dxa"/>
            <w:vAlign w:val="center"/>
          </w:tcPr>
          <w:p w14:paraId="68B93A8C">
            <w:pPr>
              <w:spacing w:line="440" w:lineRule="exact"/>
              <w:jc w:val="left"/>
              <w:rPr>
                <w:rFonts w:hint="eastAsia" w:ascii="仿宋" w:hAnsi="仿宋" w:eastAsia="仿宋" w:cs="仿宋"/>
                <w:sz w:val="28"/>
                <w:szCs w:val="28"/>
              </w:rPr>
            </w:pPr>
            <w:r>
              <w:rPr>
                <w:rFonts w:hint="eastAsia" w:ascii="仿宋" w:hAnsi="仿宋" w:eastAsia="仿宋" w:cs="仿宋"/>
                <w:sz w:val="28"/>
                <w:szCs w:val="28"/>
              </w:rPr>
              <w:t>报价单</w:t>
            </w:r>
          </w:p>
        </w:tc>
        <w:tc>
          <w:tcPr>
            <w:tcW w:w="1417" w:type="dxa"/>
            <w:vAlign w:val="center"/>
          </w:tcPr>
          <w:p w14:paraId="2507F071">
            <w:pPr>
              <w:spacing w:line="440" w:lineRule="exact"/>
              <w:ind w:firstLine="562" w:firstLineChars="200"/>
              <w:jc w:val="center"/>
              <w:rPr>
                <w:rFonts w:hint="eastAsia" w:ascii="仿宋" w:hAnsi="仿宋" w:eastAsia="仿宋" w:cs="仿宋"/>
                <w:b/>
                <w:sz w:val="28"/>
                <w:szCs w:val="28"/>
              </w:rPr>
            </w:pPr>
          </w:p>
        </w:tc>
      </w:tr>
      <w:tr w14:paraId="77AF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CA99C34">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二</w:t>
            </w:r>
          </w:p>
        </w:tc>
        <w:tc>
          <w:tcPr>
            <w:tcW w:w="6038" w:type="dxa"/>
            <w:vAlign w:val="center"/>
          </w:tcPr>
          <w:p w14:paraId="71DA4F74">
            <w:pPr>
              <w:spacing w:line="440" w:lineRule="exact"/>
              <w:jc w:val="left"/>
              <w:rPr>
                <w:rFonts w:hint="eastAsia" w:ascii="仿宋" w:hAnsi="仿宋" w:eastAsia="仿宋" w:cs="仿宋"/>
                <w:sz w:val="28"/>
                <w:szCs w:val="28"/>
              </w:rPr>
            </w:pPr>
            <w:r>
              <w:rPr>
                <w:rFonts w:hint="eastAsia" w:ascii="仿宋" w:hAnsi="仿宋" w:eastAsia="仿宋" w:cs="仿宋"/>
                <w:sz w:val="28"/>
                <w:szCs w:val="28"/>
              </w:rPr>
              <w:t>供应商基本信息</w:t>
            </w:r>
          </w:p>
        </w:tc>
        <w:tc>
          <w:tcPr>
            <w:tcW w:w="1417" w:type="dxa"/>
            <w:vAlign w:val="center"/>
          </w:tcPr>
          <w:p w14:paraId="5F2709CD">
            <w:pPr>
              <w:spacing w:line="440" w:lineRule="exact"/>
              <w:ind w:firstLine="562" w:firstLineChars="200"/>
              <w:jc w:val="center"/>
              <w:rPr>
                <w:rFonts w:hint="eastAsia" w:ascii="仿宋" w:hAnsi="仿宋" w:eastAsia="仿宋" w:cs="仿宋"/>
                <w:b/>
                <w:sz w:val="28"/>
                <w:szCs w:val="28"/>
              </w:rPr>
            </w:pPr>
          </w:p>
        </w:tc>
      </w:tr>
      <w:tr w14:paraId="7B2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349573AD">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三</w:t>
            </w:r>
          </w:p>
        </w:tc>
        <w:tc>
          <w:tcPr>
            <w:tcW w:w="6038" w:type="dxa"/>
            <w:vAlign w:val="center"/>
          </w:tcPr>
          <w:p w14:paraId="648390FB">
            <w:pPr>
              <w:pStyle w:val="84"/>
              <w:spacing w:line="440" w:lineRule="exact"/>
              <w:jc w:val="left"/>
              <w:rPr>
                <w:rFonts w:hint="eastAsia" w:ascii="仿宋" w:hAnsi="仿宋" w:eastAsia="仿宋" w:cs="仿宋"/>
                <w:sz w:val="28"/>
                <w:szCs w:val="28"/>
              </w:rPr>
            </w:pPr>
            <w:r>
              <w:rPr>
                <w:rFonts w:hint="eastAsia" w:ascii="仿宋" w:hAnsi="仿宋" w:eastAsia="仿宋" w:cs="仿宋"/>
                <w:sz w:val="28"/>
                <w:szCs w:val="28"/>
              </w:rPr>
              <w:t>授权委托书</w:t>
            </w:r>
          </w:p>
        </w:tc>
        <w:tc>
          <w:tcPr>
            <w:tcW w:w="1417" w:type="dxa"/>
            <w:vAlign w:val="center"/>
          </w:tcPr>
          <w:p w14:paraId="265DE4EC">
            <w:pPr>
              <w:spacing w:line="440" w:lineRule="exact"/>
              <w:ind w:firstLine="562" w:firstLineChars="200"/>
              <w:jc w:val="center"/>
              <w:rPr>
                <w:rFonts w:hint="eastAsia" w:ascii="仿宋" w:hAnsi="仿宋" w:eastAsia="仿宋" w:cs="仿宋"/>
                <w:b/>
                <w:sz w:val="28"/>
                <w:szCs w:val="28"/>
              </w:rPr>
            </w:pPr>
          </w:p>
        </w:tc>
      </w:tr>
      <w:tr w14:paraId="63CB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C9E48F6">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四</w:t>
            </w:r>
          </w:p>
        </w:tc>
        <w:tc>
          <w:tcPr>
            <w:tcW w:w="6038" w:type="dxa"/>
            <w:vAlign w:val="center"/>
          </w:tcPr>
          <w:p w14:paraId="4F61CF9F">
            <w:pPr>
              <w:pStyle w:val="84"/>
              <w:spacing w:line="440" w:lineRule="exact"/>
              <w:jc w:val="left"/>
              <w:rPr>
                <w:rFonts w:hint="eastAsia" w:ascii="仿宋" w:hAnsi="仿宋" w:eastAsia="仿宋" w:cs="仿宋"/>
                <w:sz w:val="28"/>
                <w:szCs w:val="28"/>
              </w:rPr>
            </w:pPr>
            <w:r>
              <w:rPr>
                <w:rFonts w:hint="eastAsia" w:ascii="仿宋" w:hAnsi="仿宋" w:eastAsia="仿宋" w:cs="仿宋"/>
                <w:sz w:val="28"/>
                <w:szCs w:val="28"/>
              </w:rPr>
              <w:t>响应函</w:t>
            </w:r>
          </w:p>
        </w:tc>
        <w:tc>
          <w:tcPr>
            <w:tcW w:w="1417" w:type="dxa"/>
            <w:vAlign w:val="center"/>
          </w:tcPr>
          <w:p w14:paraId="7666E0D3">
            <w:pPr>
              <w:spacing w:line="440" w:lineRule="exact"/>
              <w:ind w:firstLine="562" w:firstLineChars="200"/>
              <w:jc w:val="center"/>
              <w:rPr>
                <w:rFonts w:hint="eastAsia" w:ascii="仿宋" w:hAnsi="仿宋" w:eastAsia="仿宋" w:cs="仿宋"/>
                <w:b/>
                <w:sz w:val="28"/>
                <w:szCs w:val="28"/>
              </w:rPr>
            </w:pPr>
          </w:p>
        </w:tc>
      </w:tr>
      <w:tr w14:paraId="26B6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025D589">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五</w:t>
            </w:r>
          </w:p>
        </w:tc>
        <w:tc>
          <w:tcPr>
            <w:tcW w:w="6038" w:type="dxa"/>
            <w:vAlign w:val="center"/>
          </w:tcPr>
          <w:p w14:paraId="667DBF16">
            <w:pPr>
              <w:spacing w:line="440" w:lineRule="exact"/>
              <w:jc w:val="left"/>
              <w:rPr>
                <w:rFonts w:hint="eastAsia" w:ascii="仿宋" w:hAnsi="仿宋" w:eastAsia="仿宋" w:cs="仿宋"/>
                <w:sz w:val="28"/>
                <w:szCs w:val="28"/>
              </w:rPr>
            </w:pPr>
            <w:r>
              <w:rPr>
                <w:rFonts w:hint="eastAsia" w:ascii="仿宋" w:hAnsi="仿宋" w:eastAsia="仿宋" w:cs="仿宋"/>
                <w:sz w:val="28"/>
                <w:szCs w:val="28"/>
              </w:rPr>
              <w:t>无重大违法记录声明函、无不良信用记录承诺函</w:t>
            </w:r>
          </w:p>
        </w:tc>
        <w:tc>
          <w:tcPr>
            <w:tcW w:w="1417" w:type="dxa"/>
            <w:vAlign w:val="center"/>
          </w:tcPr>
          <w:p w14:paraId="0118926D">
            <w:pPr>
              <w:spacing w:line="440" w:lineRule="exact"/>
              <w:ind w:firstLine="562" w:firstLineChars="200"/>
              <w:jc w:val="center"/>
              <w:rPr>
                <w:rFonts w:hint="eastAsia" w:ascii="仿宋" w:hAnsi="仿宋" w:eastAsia="仿宋" w:cs="仿宋"/>
                <w:b/>
                <w:sz w:val="28"/>
                <w:szCs w:val="28"/>
              </w:rPr>
            </w:pPr>
          </w:p>
        </w:tc>
      </w:tr>
      <w:tr w14:paraId="4DAF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323D2F1F">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六</w:t>
            </w:r>
          </w:p>
        </w:tc>
        <w:tc>
          <w:tcPr>
            <w:tcW w:w="6038" w:type="dxa"/>
            <w:vAlign w:val="center"/>
          </w:tcPr>
          <w:p w14:paraId="70457537">
            <w:pPr>
              <w:spacing w:line="440" w:lineRule="exact"/>
              <w:jc w:val="left"/>
              <w:rPr>
                <w:rFonts w:hint="eastAsia" w:ascii="仿宋" w:hAnsi="仿宋" w:eastAsia="仿宋" w:cs="仿宋"/>
                <w:sz w:val="28"/>
                <w:szCs w:val="28"/>
              </w:rPr>
            </w:pPr>
            <w:r>
              <w:rPr>
                <w:rFonts w:hint="eastAsia" w:ascii="仿宋" w:hAnsi="仿宋" w:eastAsia="仿宋" w:cs="仿宋"/>
                <w:sz w:val="28"/>
                <w:szCs w:val="28"/>
              </w:rPr>
              <w:t>响应情况表</w:t>
            </w:r>
          </w:p>
        </w:tc>
        <w:tc>
          <w:tcPr>
            <w:tcW w:w="1417" w:type="dxa"/>
            <w:vAlign w:val="center"/>
          </w:tcPr>
          <w:p w14:paraId="33AEA2F9">
            <w:pPr>
              <w:spacing w:line="440" w:lineRule="exact"/>
              <w:ind w:firstLine="562" w:firstLineChars="200"/>
              <w:rPr>
                <w:rFonts w:hint="eastAsia" w:ascii="仿宋" w:hAnsi="仿宋" w:eastAsia="仿宋" w:cs="仿宋"/>
                <w:b/>
                <w:sz w:val="28"/>
                <w:szCs w:val="28"/>
              </w:rPr>
            </w:pPr>
          </w:p>
        </w:tc>
      </w:tr>
      <w:tr w14:paraId="7B07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4DB4EFBF">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七</w:t>
            </w:r>
          </w:p>
        </w:tc>
        <w:tc>
          <w:tcPr>
            <w:tcW w:w="6038" w:type="dxa"/>
            <w:vAlign w:val="center"/>
          </w:tcPr>
          <w:p w14:paraId="315E5A04">
            <w:pPr>
              <w:spacing w:line="440" w:lineRule="exact"/>
              <w:jc w:val="left"/>
              <w:rPr>
                <w:rFonts w:hint="eastAsia" w:ascii="仿宋" w:hAnsi="仿宋" w:eastAsia="仿宋" w:cs="仿宋"/>
                <w:sz w:val="28"/>
                <w:szCs w:val="28"/>
              </w:rPr>
            </w:pPr>
            <w:r>
              <w:rPr>
                <w:rFonts w:hint="eastAsia" w:ascii="仿宋" w:hAnsi="仿宋" w:eastAsia="仿宋" w:cs="仿宋"/>
                <w:sz w:val="28"/>
                <w:szCs w:val="28"/>
              </w:rPr>
              <w:t>发包文件要求和供应商认为需要提供的其它说明和资料</w:t>
            </w:r>
          </w:p>
        </w:tc>
        <w:tc>
          <w:tcPr>
            <w:tcW w:w="1417" w:type="dxa"/>
            <w:vAlign w:val="center"/>
          </w:tcPr>
          <w:p w14:paraId="0BB006F3">
            <w:pPr>
              <w:spacing w:line="440" w:lineRule="exact"/>
              <w:ind w:firstLine="562" w:firstLineChars="200"/>
              <w:rPr>
                <w:rFonts w:hint="eastAsia" w:ascii="仿宋" w:hAnsi="仿宋" w:eastAsia="仿宋" w:cs="仿宋"/>
                <w:b/>
                <w:sz w:val="28"/>
                <w:szCs w:val="28"/>
              </w:rPr>
            </w:pPr>
          </w:p>
        </w:tc>
      </w:tr>
      <w:tr w14:paraId="6503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6339AE0A">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6038" w:type="dxa"/>
            <w:vAlign w:val="center"/>
          </w:tcPr>
          <w:p w14:paraId="36D6ABF2">
            <w:pPr>
              <w:spacing w:line="440" w:lineRule="exact"/>
              <w:ind w:firstLine="560" w:firstLineChars="200"/>
              <w:rPr>
                <w:rFonts w:hint="eastAsia" w:ascii="仿宋" w:hAnsi="仿宋" w:eastAsia="仿宋" w:cs="仿宋"/>
                <w:sz w:val="28"/>
                <w:szCs w:val="28"/>
              </w:rPr>
            </w:pPr>
          </w:p>
        </w:tc>
        <w:tc>
          <w:tcPr>
            <w:tcW w:w="1417" w:type="dxa"/>
            <w:vAlign w:val="center"/>
          </w:tcPr>
          <w:p w14:paraId="648F357C">
            <w:pPr>
              <w:spacing w:line="440" w:lineRule="exact"/>
              <w:ind w:firstLine="562" w:firstLineChars="200"/>
              <w:rPr>
                <w:rFonts w:hint="eastAsia" w:ascii="仿宋" w:hAnsi="仿宋" w:eastAsia="仿宋" w:cs="仿宋"/>
                <w:b/>
                <w:sz w:val="28"/>
                <w:szCs w:val="28"/>
              </w:rPr>
            </w:pPr>
          </w:p>
        </w:tc>
      </w:tr>
      <w:tr w14:paraId="0403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5A769E03">
            <w:pPr>
              <w:spacing w:line="440" w:lineRule="exact"/>
              <w:ind w:firstLine="560" w:firstLineChars="200"/>
              <w:jc w:val="center"/>
              <w:rPr>
                <w:rFonts w:hint="eastAsia" w:ascii="仿宋" w:hAnsi="仿宋" w:eastAsia="仿宋" w:cs="仿宋"/>
                <w:sz w:val="28"/>
                <w:szCs w:val="28"/>
              </w:rPr>
            </w:pPr>
          </w:p>
        </w:tc>
        <w:tc>
          <w:tcPr>
            <w:tcW w:w="6038" w:type="dxa"/>
            <w:vAlign w:val="center"/>
          </w:tcPr>
          <w:p w14:paraId="1398CFB4">
            <w:pPr>
              <w:spacing w:line="440" w:lineRule="exact"/>
              <w:ind w:firstLine="560" w:firstLineChars="200"/>
              <w:rPr>
                <w:rFonts w:hint="eastAsia" w:ascii="仿宋" w:hAnsi="仿宋" w:eastAsia="仿宋" w:cs="仿宋"/>
                <w:sz w:val="28"/>
                <w:szCs w:val="28"/>
              </w:rPr>
            </w:pPr>
          </w:p>
        </w:tc>
        <w:tc>
          <w:tcPr>
            <w:tcW w:w="1417" w:type="dxa"/>
            <w:vAlign w:val="center"/>
          </w:tcPr>
          <w:p w14:paraId="6864F478">
            <w:pPr>
              <w:spacing w:line="440" w:lineRule="exact"/>
              <w:ind w:firstLine="562" w:firstLineChars="200"/>
              <w:rPr>
                <w:rFonts w:hint="eastAsia" w:ascii="仿宋" w:hAnsi="仿宋" w:eastAsia="仿宋" w:cs="仿宋"/>
                <w:b/>
                <w:sz w:val="28"/>
                <w:szCs w:val="28"/>
              </w:rPr>
            </w:pPr>
          </w:p>
        </w:tc>
      </w:tr>
      <w:tr w14:paraId="63E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1894F81D">
            <w:pPr>
              <w:spacing w:line="440" w:lineRule="exact"/>
              <w:ind w:firstLine="560" w:firstLineChars="200"/>
              <w:jc w:val="center"/>
              <w:rPr>
                <w:rFonts w:hint="eastAsia" w:ascii="仿宋" w:hAnsi="仿宋" w:eastAsia="仿宋" w:cs="仿宋"/>
                <w:sz w:val="28"/>
                <w:szCs w:val="28"/>
              </w:rPr>
            </w:pPr>
          </w:p>
        </w:tc>
        <w:tc>
          <w:tcPr>
            <w:tcW w:w="6038" w:type="dxa"/>
            <w:vAlign w:val="center"/>
          </w:tcPr>
          <w:p w14:paraId="25FF32B3">
            <w:pPr>
              <w:spacing w:line="440" w:lineRule="exact"/>
              <w:ind w:firstLine="560" w:firstLineChars="200"/>
              <w:rPr>
                <w:rFonts w:hint="eastAsia" w:ascii="仿宋" w:hAnsi="仿宋" w:eastAsia="仿宋" w:cs="仿宋"/>
                <w:sz w:val="28"/>
                <w:szCs w:val="28"/>
              </w:rPr>
            </w:pPr>
          </w:p>
        </w:tc>
        <w:tc>
          <w:tcPr>
            <w:tcW w:w="1417" w:type="dxa"/>
            <w:vAlign w:val="center"/>
          </w:tcPr>
          <w:p w14:paraId="4A48BF6A">
            <w:pPr>
              <w:spacing w:line="440" w:lineRule="exact"/>
              <w:ind w:firstLine="562" w:firstLineChars="200"/>
              <w:rPr>
                <w:rFonts w:hint="eastAsia" w:ascii="仿宋" w:hAnsi="仿宋" w:eastAsia="仿宋" w:cs="仿宋"/>
                <w:b/>
                <w:sz w:val="28"/>
                <w:szCs w:val="28"/>
              </w:rPr>
            </w:pPr>
          </w:p>
        </w:tc>
      </w:tr>
      <w:tr w14:paraId="0472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4131AF67">
            <w:pPr>
              <w:spacing w:line="440" w:lineRule="exact"/>
              <w:ind w:firstLine="560" w:firstLineChars="200"/>
              <w:jc w:val="center"/>
              <w:rPr>
                <w:rFonts w:hint="eastAsia" w:ascii="仿宋" w:hAnsi="仿宋" w:eastAsia="仿宋" w:cs="仿宋"/>
                <w:sz w:val="28"/>
                <w:szCs w:val="28"/>
              </w:rPr>
            </w:pPr>
          </w:p>
        </w:tc>
        <w:tc>
          <w:tcPr>
            <w:tcW w:w="6038" w:type="dxa"/>
            <w:vAlign w:val="center"/>
          </w:tcPr>
          <w:p w14:paraId="2A22CE79">
            <w:pPr>
              <w:spacing w:line="440" w:lineRule="exact"/>
              <w:ind w:firstLine="560" w:firstLineChars="200"/>
              <w:rPr>
                <w:rFonts w:hint="eastAsia" w:ascii="仿宋" w:hAnsi="仿宋" w:eastAsia="仿宋" w:cs="仿宋"/>
                <w:sz w:val="28"/>
                <w:szCs w:val="28"/>
              </w:rPr>
            </w:pPr>
          </w:p>
        </w:tc>
        <w:tc>
          <w:tcPr>
            <w:tcW w:w="1417" w:type="dxa"/>
            <w:vAlign w:val="center"/>
          </w:tcPr>
          <w:p w14:paraId="1457B973">
            <w:pPr>
              <w:spacing w:line="440" w:lineRule="exact"/>
              <w:ind w:firstLine="562" w:firstLineChars="200"/>
              <w:rPr>
                <w:rFonts w:hint="eastAsia" w:ascii="仿宋" w:hAnsi="仿宋" w:eastAsia="仿宋" w:cs="仿宋"/>
                <w:b/>
                <w:sz w:val="28"/>
                <w:szCs w:val="28"/>
              </w:rPr>
            </w:pPr>
          </w:p>
        </w:tc>
      </w:tr>
      <w:tr w14:paraId="2B90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287B7395">
            <w:pPr>
              <w:spacing w:line="440" w:lineRule="exact"/>
              <w:ind w:firstLine="560" w:firstLineChars="200"/>
              <w:jc w:val="center"/>
              <w:rPr>
                <w:rFonts w:hint="eastAsia" w:ascii="仿宋" w:hAnsi="仿宋" w:eastAsia="仿宋" w:cs="仿宋"/>
                <w:sz w:val="28"/>
                <w:szCs w:val="28"/>
              </w:rPr>
            </w:pPr>
          </w:p>
        </w:tc>
        <w:tc>
          <w:tcPr>
            <w:tcW w:w="6038" w:type="dxa"/>
            <w:vAlign w:val="center"/>
          </w:tcPr>
          <w:p w14:paraId="230DE2B0">
            <w:pPr>
              <w:spacing w:line="440" w:lineRule="exact"/>
              <w:ind w:firstLine="560" w:firstLineChars="200"/>
              <w:rPr>
                <w:rFonts w:hint="eastAsia" w:ascii="仿宋" w:hAnsi="仿宋" w:eastAsia="仿宋" w:cs="仿宋"/>
                <w:sz w:val="28"/>
                <w:szCs w:val="28"/>
              </w:rPr>
            </w:pPr>
          </w:p>
        </w:tc>
        <w:tc>
          <w:tcPr>
            <w:tcW w:w="1417" w:type="dxa"/>
            <w:vAlign w:val="center"/>
          </w:tcPr>
          <w:p w14:paraId="66BE3F52">
            <w:pPr>
              <w:spacing w:line="440" w:lineRule="exact"/>
              <w:ind w:firstLine="562" w:firstLineChars="200"/>
              <w:rPr>
                <w:rFonts w:hint="eastAsia" w:ascii="仿宋" w:hAnsi="仿宋" w:eastAsia="仿宋" w:cs="仿宋"/>
                <w:b/>
                <w:sz w:val="28"/>
                <w:szCs w:val="28"/>
              </w:rPr>
            </w:pPr>
          </w:p>
        </w:tc>
      </w:tr>
      <w:tr w14:paraId="044A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508052F8">
            <w:pPr>
              <w:spacing w:line="440" w:lineRule="exact"/>
              <w:ind w:firstLine="560" w:firstLineChars="200"/>
              <w:jc w:val="center"/>
              <w:rPr>
                <w:rFonts w:hint="eastAsia" w:ascii="仿宋" w:hAnsi="仿宋" w:eastAsia="仿宋" w:cs="仿宋"/>
                <w:sz w:val="28"/>
                <w:szCs w:val="28"/>
              </w:rPr>
            </w:pPr>
          </w:p>
        </w:tc>
        <w:tc>
          <w:tcPr>
            <w:tcW w:w="6038" w:type="dxa"/>
            <w:vAlign w:val="center"/>
          </w:tcPr>
          <w:p w14:paraId="65FBCF21">
            <w:pPr>
              <w:spacing w:line="440" w:lineRule="exact"/>
              <w:ind w:firstLine="560" w:firstLineChars="200"/>
              <w:rPr>
                <w:rFonts w:hint="eastAsia" w:ascii="仿宋" w:hAnsi="仿宋" w:eastAsia="仿宋" w:cs="仿宋"/>
                <w:sz w:val="28"/>
                <w:szCs w:val="28"/>
              </w:rPr>
            </w:pPr>
          </w:p>
        </w:tc>
        <w:tc>
          <w:tcPr>
            <w:tcW w:w="1417" w:type="dxa"/>
            <w:vAlign w:val="center"/>
          </w:tcPr>
          <w:p w14:paraId="0846196E">
            <w:pPr>
              <w:spacing w:line="440" w:lineRule="exact"/>
              <w:ind w:firstLine="562" w:firstLineChars="200"/>
              <w:rPr>
                <w:rFonts w:hint="eastAsia" w:ascii="仿宋" w:hAnsi="仿宋" w:eastAsia="仿宋" w:cs="仿宋"/>
                <w:b/>
                <w:sz w:val="28"/>
                <w:szCs w:val="28"/>
              </w:rPr>
            </w:pPr>
          </w:p>
        </w:tc>
      </w:tr>
    </w:tbl>
    <w:p w14:paraId="31BCFC83">
      <w:pPr>
        <w:spacing w:line="360" w:lineRule="auto"/>
        <w:ind w:firstLine="562" w:firstLineChars="200"/>
        <w:jc w:val="center"/>
        <w:rPr>
          <w:rFonts w:hint="eastAsia" w:ascii="仿宋" w:hAnsi="仿宋" w:eastAsia="仿宋" w:cs="仿宋"/>
          <w:b/>
          <w:sz w:val="28"/>
          <w:szCs w:val="28"/>
        </w:rPr>
      </w:pPr>
    </w:p>
    <w:p w14:paraId="3A300DB9">
      <w:pPr>
        <w:spacing w:line="360" w:lineRule="auto"/>
        <w:ind w:firstLine="562" w:firstLineChars="200"/>
        <w:jc w:val="center"/>
        <w:rPr>
          <w:rFonts w:hint="eastAsia" w:ascii="仿宋" w:hAnsi="仿宋" w:eastAsia="仿宋" w:cs="仿宋"/>
          <w:b/>
          <w:sz w:val="28"/>
          <w:szCs w:val="28"/>
        </w:rPr>
      </w:pPr>
    </w:p>
    <w:p w14:paraId="608B4DC5">
      <w:pPr>
        <w:spacing w:line="360" w:lineRule="auto"/>
        <w:ind w:firstLine="562" w:firstLineChars="200"/>
        <w:jc w:val="center"/>
        <w:rPr>
          <w:rFonts w:hint="eastAsia" w:ascii="仿宋" w:hAnsi="仿宋" w:eastAsia="仿宋" w:cs="仿宋"/>
          <w:b/>
          <w:sz w:val="28"/>
          <w:szCs w:val="28"/>
        </w:rPr>
      </w:pPr>
    </w:p>
    <w:p w14:paraId="5B33570E">
      <w:pPr>
        <w:pStyle w:val="4"/>
        <w:adjustRightInd w:val="0"/>
        <w:spacing w:before="0" w:after="0" w:line="560" w:lineRule="exact"/>
        <w:ind w:firstLine="562" w:firstLineChars="200"/>
        <w:jc w:val="left"/>
        <w:textAlignment w:val="baseline"/>
        <w:rPr>
          <w:rFonts w:hint="eastAsia" w:ascii="仿宋" w:hAnsi="仿宋" w:eastAsia="仿宋" w:cs="仿宋"/>
          <w:sz w:val="28"/>
          <w:szCs w:val="28"/>
        </w:rPr>
      </w:pPr>
      <w:bookmarkStart w:id="81" w:name="_Toc15957"/>
      <w:r>
        <w:rPr>
          <w:rFonts w:hint="eastAsia" w:ascii="仿宋" w:hAnsi="仿宋" w:eastAsia="仿宋" w:cs="仿宋"/>
          <w:sz w:val="28"/>
          <w:szCs w:val="28"/>
        </w:rPr>
        <w:br w:type="page"/>
      </w:r>
      <w:bookmarkStart w:id="82" w:name="_Toc10603"/>
      <w:bookmarkStart w:id="83" w:name="_Toc385"/>
      <w:bookmarkStart w:id="84" w:name="_Toc13782"/>
      <w:bookmarkStart w:id="85" w:name="_Toc8158"/>
      <w:bookmarkStart w:id="86" w:name="_Toc5154"/>
      <w:r>
        <w:rPr>
          <w:rFonts w:hint="eastAsia" w:ascii="仿宋" w:hAnsi="仿宋" w:eastAsia="仿宋" w:cs="仿宋"/>
          <w:sz w:val="28"/>
          <w:szCs w:val="28"/>
        </w:rPr>
        <w:t>附件一</w:t>
      </w:r>
      <w:bookmarkEnd w:id="81"/>
      <w:bookmarkEnd w:id="82"/>
      <w:bookmarkEnd w:id="83"/>
      <w:bookmarkEnd w:id="84"/>
      <w:bookmarkEnd w:id="85"/>
      <w:bookmarkEnd w:id="86"/>
    </w:p>
    <w:p w14:paraId="5B9FA1C8">
      <w:pPr>
        <w:pStyle w:val="4"/>
        <w:adjustRightInd w:val="0"/>
        <w:spacing w:before="0" w:after="0" w:line="560" w:lineRule="exact"/>
        <w:ind w:firstLine="562" w:firstLineChars="200"/>
        <w:jc w:val="center"/>
        <w:textAlignment w:val="baseline"/>
        <w:rPr>
          <w:rFonts w:hint="eastAsia" w:ascii="仿宋" w:hAnsi="仿宋" w:eastAsia="仿宋" w:cs="仿宋"/>
          <w:sz w:val="28"/>
          <w:szCs w:val="28"/>
        </w:rPr>
      </w:pPr>
      <w:bookmarkStart w:id="87" w:name="_Toc5601"/>
      <w:bookmarkStart w:id="88" w:name="_Toc10816"/>
      <w:r>
        <w:rPr>
          <w:rFonts w:hint="eastAsia" w:ascii="仿宋" w:hAnsi="仿宋" w:eastAsia="仿宋" w:cs="仿宋"/>
          <w:sz w:val="28"/>
          <w:szCs w:val="28"/>
        </w:rPr>
        <w:t>报价单</w:t>
      </w:r>
      <w:bookmarkEnd w:id="87"/>
      <w:bookmarkEnd w:id="88"/>
    </w:p>
    <w:p w14:paraId="160E4C80">
      <w:pPr>
        <w:ind w:firstLine="560" w:firstLineChars="200"/>
        <w:rPr>
          <w:rFonts w:hint="eastAsia" w:ascii="仿宋" w:hAnsi="仿宋" w:eastAsia="仿宋" w:cs="仿宋"/>
          <w:sz w:val="28"/>
          <w:szCs w:val="28"/>
        </w:rPr>
      </w:pPr>
    </w:p>
    <w:tbl>
      <w:tblPr>
        <w:tblStyle w:val="33"/>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12"/>
        <w:gridCol w:w="975"/>
        <w:gridCol w:w="2096"/>
        <w:gridCol w:w="2232"/>
      </w:tblGrid>
      <w:tr w14:paraId="6FB7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3D9991FB">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3312" w:type="dxa"/>
            <w:vAlign w:val="center"/>
          </w:tcPr>
          <w:p w14:paraId="47822EF6">
            <w:pPr>
              <w:jc w:val="center"/>
              <w:rPr>
                <w:rFonts w:hint="eastAsia" w:ascii="仿宋" w:hAnsi="仿宋" w:eastAsia="仿宋" w:cs="仿宋"/>
                <w:b/>
                <w:sz w:val="28"/>
                <w:szCs w:val="28"/>
              </w:rPr>
            </w:pPr>
            <w:r>
              <w:rPr>
                <w:rFonts w:hint="eastAsia" w:ascii="仿宋" w:hAnsi="仿宋" w:eastAsia="仿宋" w:cs="仿宋"/>
                <w:b/>
                <w:sz w:val="28"/>
                <w:szCs w:val="28"/>
              </w:rPr>
              <w:t>服务内容</w:t>
            </w:r>
          </w:p>
        </w:tc>
        <w:tc>
          <w:tcPr>
            <w:tcW w:w="975" w:type="dxa"/>
            <w:vAlign w:val="center"/>
          </w:tcPr>
          <w:p w14:paraId="685078F8">
            <w:pPr>
              <w:jc w:val="center"/>
              <w:rPr>
                <w:rFonts w:hint="eastAsia" w:ascii="仿宋" w:hAnsi="仿宋" w:eastAsia="仿宋" w:cs="仿宋"/>
                <w:b/>
                <w:sz w:val="28"/>
                <w:szCs w:val="28"/>
              </w:rPr>
            </w:pPr>
            <w:r>
              <w:rPr>
                <w:rFonts w:hint="eastAsia" w:ascii="仿宋" w:hAnsi="仿宋" w:eastAsia="仿宋" w:cs="仿宋"/>
                <w:b/>
                <w:sz w:val="28"/>
                <w:szCs w:val="28"/>
              </w:rPr>
              <w:t>数量</w:t>
            </w:r>
          </w:p>
        </w:tc>
        <w:tc>
          <w:tcPr>
            <w:tcW w:w="2096" w:type="dxa"/>
            <w:vAlign w:val="center"/>
          </w:tcPr>
          <w:p w14:paraId="723DA79E">
            <w:pPr>
              <w:jc w:val="center"/>
              <w:rPr>
                <w:rFonts w:hint="eastAsia" w:ascii="仿宋" w:hAnsi="仿宋" w:eastAsia="仿宋" w:cs="仿宋"/>
                <w:b/>
                <w:sz w:val="28"/>
                <w:szCs w:val="28"/>
              </w:rPr>
            </w:pPr>
            <w:r>
              <w:rPr>
                <w:rFonts w:hint="eastAsia" w:ascii="仿宋" w:hAnsi="仿宋" w:eastAsia="仿宋" w:cs="仿宋"/>
                <w:b/>
                <w:sz w:val="28"/>
                <w:szCs w:val="28"/>
              </w:rPr>
              <w:t>单位</w:t>
            </w:r>
          </w:p>
        </w:tc>
        <w:tc>
          <w:tcPr>
            <w:tcW w:w="2232" w:type="dxa"/>
            <w:vAlign w:val="center"/>
          </w:tcPr>
          <w:p w14:paraId="42545D52">
            <w:pPr>
              <w:jc w:val="center"/>
              <w:rPr>
                <w:rFonts w:hint="eastAsia" w:ascii="仿宋" w:hAnsi="仿宋" w:eastAsia="仿宋" w:cs="仿宋"/>
                <w:b/>
                <w:sz w:val="28"/>
                <w:szCs w:val="28"/>
              </w:rPr>
            </w:pPr>
            <w:r>
              <w:rPr>
                <w:rFonts w:hint="eastAsia" w:ascii="仿宋" w:hAnsi="仿宋" w:eastAsia="仿宋" w:cs="仿宋"/>
                <w:b/>
                <w:sz w:val="28"/>
                <w:szCs w:val="28"/>
              </w:rPr>
              <w:t>小计</w:t>
            </w:r>
          </w:p>
          <w:p w14:paraId="398CF59F">
            <w:pPr>
              <w:jc w:val="center"/>
              <w:rPr>
                <w:rFonts w:hint="eastAsia" w:ascii="仿宋" w:hAnsi="仿宋" w:eastAsia="仿宋" w:cs="仿宋"/>
                <w:b/>
                <w:sz w:val="28"/>
                <w:szCs w:val="28"/>
              </w:rPr>
            </w:pPr>
            <w:r>
              <w:rPr>
                <w:rFonts w:hint="eastAsia" w:ascii="仿宋" w:hAnsi="仿宋" w:eastAsia="仿宋" w:cs="仿宋"/>
                <w:b/>
                <w:sz w:val="28"/>
                <w:szCs w:val="28"/>
              </w:rPr>
              <w:t>金额（元）</w:t>
            </w:r>
          </w:p>
        </w:tc>
      </w:tr>
      <w:tr w14:paraId="624B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724DD729">
            <w:pPr>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3312" w:type="dxa"/>
            <w:vAlign w:val="center"/>
          </w:tcPr>
          <w:p w14:paraId="2A5DE861">
            <w:pPr>
              <w:jc w:val="center"/>
              <w:rPr>
                <w:rFonts w:hint="eastAsia" w:ascii="仿宋" w:hAnsi="仿宋" w:eastAsia="仿宋" w:cs="仿宋"/>
                <w:bCs/>
                <w:sz w:val="28"/>
                <w:szCs w:val="28"/>
              </w:rPr>
            </w:pPr>
            <w:r>
              <w:rPr>
                <w:rFonts w:hint="eastAsia" w:ascii="仿宋" w:hAnsi="仿宋" w:eastAsia="仿宋" w:cs="仿宋"/>
                <w:bCs/>
                <w:sz w:val="28"/>
                <w:szCs w:val="28"/>
              </w:rPr>
              <w:t>六安市2025年度医保软件维护项目</w:t>
            </w:r>
          </w:p>
        </w:tc>
        <w:tc>
          <w:tcPr>
            <w:tcW w:w="975" w:type="dxa"/>
            <w:vAlign w:val="center"/>
          </w:tcPr>
          <w:p w14:paraId="679E195D">
            <w:pPr>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2096" w:type="dxa"/>
            <w:vAlign w:val="center"/>
          </w:tcPr>
          <w:p w14:paraId="373FE897">
            <w:pPr>
              <w:jc w:val="center"/>
              <w:rPr>
                <w:rFonts w:hint="eastAsia" w:ascii="仿宋" w:hAnsi="仿宋" w:eastAsia="仿宋" w:cs="仿宋"/>
                <w:bCs/>
                <w:sz w:val="28"/>
                <w:szCs w:val="28"/>
              </w:rPr>
            </w:pPr>
            <w:r>
              <w:rPr>
                <w:rFonts w:hint="eastAsia" w:ascii="仿宋" w:hAnsi="仿宋" w:eastAsia="仿宋" w:cs="仿宋"/>
                <w:bCs/>
                <w:sz w:val="28"/>
                <w:szCs w:val="28"/>
              </w:rPr>
              <w:t>项</w:t>
            </w:r>
          </w:p>
        </w:tc>
        <w:tc>
          <w:tcPr>
            <w:tcW w:w="2232" w:type="dxa"/>
            <w:vAlign w:val="center"/>
          </w:tcPr>
          <w:p w14:paraId="29CAC099">
            <w:pPr>
              <w:rPr>
                <w:rFonts w:hint="eastAsia" w:ascii="仿宋" w:hAnsi="仿宋" w:eastAsia="仿宋" w:cs="仿宋"/>
                <w:bCs/>
                <w:sz w:val="28"/>
                <w:szCs w:val="28"/>
              </w:rPr>
            </w:pPr>
            <w:r>
              <w:rPr>
                <w:rFonts w:hint="eastAsia" w:ascii="仿宋" w:hAnsi="仿宋" w:eastAsia="仿宋" w:cs="仿宋"/>
                <w:bCs/>
                <w:sz w:val="28"/>
                <w:szCs w:val="28"/>
                <w:u w:val="thick"/>
              </w:rPr>
              <w:t xml:space="preserve">    </w:t>
            </w:r>
            <w:r>
              <w:rPr>
                <w:rFonts w:hint="eastAsia" w:ascii="仿宋" w:hAnsi="仿宋" w:eastAsia="仿宋" w:cs="仿宋"/>
                <w:bCs/>
                <w:sz w:val="28"/>
                <w:szCs w:val="28"/>
              </w:rPr>
              <w:t xml:space="preserve">        </w:t>
            </w:r>
            <w:r>
              <w:rPr>
                <w:rFonts w:hint="eastAsia" w:ascii="仿宋" w:hAnsi="仿宋" w:eastAsia="仿宋" w:cs="仿宋"/>
                <w:bCs/>
                <w:sz w:val="28"/>
                <w:szCs w:val="28"/>
                <w:u w:val="thick"/>
              </w:rPr>
              <w:t xml:space="preserve">   </w:t>
            </w:r>
          </w:p>
        </w:tc>
      </w:tr>
      <w:tr w14:paraId="7EF5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04DF3FB2">
            <w:pPr>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3312" w:type="dxa"/>
            <w:vAlign w:val="center"/>
          </w:tcPr>
          <w:p w14:paraId="039B5367">
            <w:pPr>
              <w:jc w:val="center"/>
              <w:rPr>
                <w:rFonts w:hint="eastAsia" w:ascii="仿宋" w:hAnsi="仿宋" w:eastAsia="仿宋" w:cs="仿宋"/>
                <w:bCs/>
                <w:sz w:val="28"/>
                <w:szCs w:val="28"/>
              </w:rPr>
            </w:pPr>
          </w:p>
        </w:tc>
        <w:tc>
          <w:tcPr>
            <w:tcW w:w="975" w:type="dxa"/>
            <w:vAlign w:val="center"/>
          </w:tcPr>
          <w:p w14:paraId="78DB51AF">
            <w:pPr>
              <w:jc w:val="center"/>
              <w:rPr>
                <w:rFonts w:hint="eastAsia" w:ascii="仿宋" w:hAnsi="仿宋" w:eastAsia="仿宋" w:cs="仿宋"/>
                <w:bCs/>
                <w:sz w:val="28"/>
                <w:szCs w:val="28"/>
              </w:rPr>
            </w:pPr>
          </w:p>
        </w:tc>
        <w:tc>
          <w:tcPr>
            <w:tcW w:w="2096" w:type="dxa"/>
            <w:vAlign w:val="center"/>
          </w:tcPr>
          <w:p w14:paraId="10D99A6B">
            <w:pPr>
              <w:jc w:val="center"/>
              <w:rPr>
                <w:rFonts w:hint="eastAsia" w:ascii="仿宋" w:hAnsi="仿宋" w:eastAsia="仿宋" w:cs="仿宋"/>
                <w:bCs/>
                <w:sz w:val="28"/>
                <w:szCs w:val="28"/>
              </w:rPr>
            </w:pPr>
          </w:p>
        </w:tc>
        <w:tc>
          <w:tcPr>
            <w:tcW w:w="2232" w:type="dxa"/>
            <w:vAlign w:val="center"/>
          </w:tcPr>
          <w:p w14:paraId="0705A775">
            <w:pPr>
              <w:jc w:val="center"/>
              <w:rPr>
                <w:rFonts w:hint="eastAsia" w:ascii="仿宋" w:hAnsi="仿宋" w:eastAsia="仿宋" w:cs="仿宋"/>
                <w:bCs/>
                <w:sz w:val="28"/>
                <w:szCs w:val="28"/>
              </w:rPr>
            </w:pPr>
          </w:p>
        </w:tc>
      </w:tr>
      <w:tr w14:paraId="28B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B1B17D0">
            <w:pPr>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3312" w:type="dxa"/>
            <w:vAlign w:val="center"/>
          </w:tcPr>
          <w:p w14:paraId="196D58C3">
            <w:pPr>
              <w:jc w:val="center"/>
              <w:rPr>
                <w:rFonts w:hint="eastAsia" w:ascii="仿宋" w:hAnsi="仿宋" w:eastAsia="仿宋" w:cs="仿宋"/>
                <w:bCs/>
                <w:sz w:val="28"/>
                <w:szCs w:val="28"/>
              </w:rPr>
            </w:pPr>
          </w:p>
        </w:tc>
        <w:tc>
          <w:tcPr>
            <w:tcW w:w="975" w:type="dxa"/>
            <w:vAlign w:val="center"/>
          </w:tcPr>
          <w:p w14:paraId="12F2EE49">
            <w:pPr>
              <w:jc w:val="center"/>
              <w:rPr>
                <w:rFonts w:hint="eastAsia" w:ascii="仿宋" w:hAnsi="仿宋" w:eastAsia="仿宋" w:cs="仿宋"/>
                <w:bCs/>
                <w:sz w:val="28"/>
                <w:szCs w:val="28"/>
              </w:rPr>
            </w:pPr>
          </w:p>
        </w:tc>
        <w:tc>
          <w:tcPr>
            <w:tcW w:w="2096" w:type="dxa"/>
            <w:vAlign w:val="center"/>
          </w:tcPr>
          <w:p w14:paraId="0CAC17E7">
            <w:pPr>
              <w:jc w:val="center"/>
              <w:rPr>
                <w:rFonts w:hint="eastAsia" w:ascii="仿宋" w:hAnsi="仿宋" w:eastAsia="仿宋" w:cs="仿宋"/>
                <w:bCs/>
                <w:sz w:val="28"/>
                <w:szCs w:val="28"/>
              </w:rPr>
            </w:pPr>
          </w:p>
        </w:tc>
        <w:tc>
          <w:tcPr>
            <w:tcW w:w="2232" w:type="dxa"/>
            <w:vAlign w:val="center"/>
          </w:tcPr>
          <w:p w14:paraId="411DA0EE">
            <w:pPr>
              <w:jc w:val="center"/>
              <w:rPr>
                <w:rFonts w:hint="eastAsia" w:ascii="仿宋" w:hAnsi="仿宋" w:eastAsia="仿宋" w:cs="仿宋"/>
                <w:bCs/>
                <w:sz w:val="28"/>
                <w:szCs w:val="28"/>
              </w:rPr>
            </w:pPr>
          </w:p>
        </w:tc>
      </w:tr>
      <w:tr w14:paraId="5CB7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0EAD2FE8">
            <w:pPr>
              <w:jc w:val="center"/>
              <w:rPr>
                <w:rFonts w:hint="eastAsia" w:ascii="仿宋" w:hAnsi="仿宋" w:eastAsia="仿宋" w:cs="仿宋"/>
                <w:bCs/>
                <w:sz w:val="28"/>
                <w:szCs w:val="28"/>
              </w:rPr>
            </w:pPr>
            <w:r>
              <w:rPr>
                <w:rFonts w:hint="eastAsia" w:ascii="仿宋" w:hAnsi="仿宋" w:eastAsia="仿宋" w:cs="仿宋"/>
                <w:bCs/>
                <w:sz w:val="28"/>
                <w:szCs w:val="28"/>
              </w:rPr>
              <w:t>…</w:t>
            </w:r>
          </w:p>
        </w:tc>
        <w:tc>
          <w:tcPr>
            <w:tcW w:w="3312" w:type="dxa"/>
            <w:vAlign w:val="center"/>
          </w:tcPr>
          <w:p w14:paraId="2513928D">
            <w:pPr>
              <w:jc w:val="center"/>
              <w:rPr>
                <w:rFonts w:hint="eastAsia" w:ascii="仿宋" w:hAnsi="仿宋" w:eastAsia="仿宋" w:cs="仿宋"/>
                <w:bCs/>
                <w:sz w:val="28"/>
                <w:szCs w:val="28"/>
              </w:rPr>
            </w:pPr>
          </w:p>
        </w:tc>
        <w:tc>
          <w:tcPr>
            <w:tcW w:w="975" w:type="dxa"/>
            <w:vAlign w:val="center"/>
          </w:tcPr>
          <w:p w14:paraId="7AE9F8B2">
            <w:pPr>
              <w:jc w:val="center"/>
              <w:rPr>
                <w:rFonts w:hint="eastAsia" w:ascii="仿宋" w:hAnsi="仿宋" w:eastAsia="仿宋" w:cs="仿宋"/>
                <w:bCs/>
                <w:sz w:val="28"/>
                <w:szCs w:val="28"/>
              </w:rPr>
            </w:pPr>
          </w:p>
        </w:tc>
        <w:tc>
          <w:tcPr>
            <w:tcW w:w="2096" w:type="dxa"/>
            <w:vAlign w:val="center"/>
          </w:tcPr>
          <w:p w14:paraId="7CF6BDD2">
            <w:pPr>
              <w:jc w:val="center"/>
              <w:rPr>
                <w:rFonts w:hint="eastAsia" w:ascii="仿宋" w:hAnsi="仿宋" w:eastAsia="仿宋" w:cs="仿宋"/>
                <w:bCs/>
                <w:sz w:val="28"/>
                <w:szCs w:val="28"/>
              </w:rPr>
            </w:pPr>
          </w:p>
        </w:tc>
        <w:tc>
          <w:tcPr>
            <w:tcW w:w="2232" w:type="dxa"/>
            <w:vAlign w:val="center"/>
          </w:tcPr>
          <w:p w14:paraId="20DD168E">
            <w:pPr>
              <w:jc w:val="center"/>
              <w:rPr>
                <w:rFonts w:hint="eastAsia" w:ascii="仿宋" w:hAnsi="仿宋" w:eastAsia="仿宋" w:cs="仿宋"/>
                <w:bCs/>
                <w:sz w:val="28"/>
                <w:szCs w:val="28"/>
              </w:rPr>
            </w:pPr>
          </w:p>
        </w:tc>
      </w:tr>
      <w:tr w14:paraId="65DA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40A5AA2">
            <w:pPr>
              <w:jc w:val="center"/>
              <w:rPr>
                <w:rFonts w:hint="eastAsia" w:ascii="仿宋" w:hAnsi="仿宋" w:eastAsia="仿宋" w:cs="仿宋"/>
                <w:bCs/>
                <w:sz w:val="28"/>
                <w:szCs w:val="28"/>
              </w:rPr>
            </w:pPr>
          </w:p>
        </w:tc>
        <w:tc>
          <w:tcPr>
            <w:tcW w:w="3312" w:type="dxa"/>
            <w:vAlign w:val="center"/>
          </w:tcPr>
          <w:p w14:paraId="4C43FF59">
            <w:pPr>
              <w:pStyle w:val="84"/>
              <w:ind w:left="-108"/>
              <w:jc w:val="center"/>
              <w:rPr>
                <w:rFonts w:hint="eastAsia" w:ascii="仿宋" w:hAnsi="仿宋" w:eastAsia="仿宋" w:cs="仿宋"/>
                <w:bCs/>
                <w:sz w:val="28"/>
                <w:szCs w:val="28"/>
              </w:rPr>
            </w:pPr>
            <w:r>
              <w:rPr>
                <w:rFonts w:hint="eastAsia" w:ascii="仿宋" w:hAnsi="仿宋" w:eastAsia="仿宋" w:cs="仿宋"/>
                <w:bCs/>
                <w:sz w:val="28"/>
                <w:szCs w:val="28"/>
              </w:rPr>
              <w:t>其他费用</w:t>
            </w:r>
          </w:p>
        </w:tc>
        <w:tc>
          <w:tcPr>
            <w:tcW w:w="975" w:type="dxa"/>
            <w:vAlign w:val="center"/>
          </w:tcPr>
          <w:p w14:paraId="67A7D4F8">
            <w:pPr>
              <w:jc w:val="center"/>
              <w:rPr>
                <w:rFonts w:hint="eastAsia" w:ascii="仿宋" w:hAnsi="仿宋" w:eastAsia="仿宋" w:cs="仿宋"/>
                <w:bCs/>
                <w:sz w:val="28"/>
                <w:szCs w:val="28"/>
              </w:rPr>
            </w:pPr>
          </w:p>
        </w:tc>
        <w:tc>
          <w:tcPr>
            <w:tcW w:w="2096" w:type="dxa"/>
            <w:vAlign w:val="center"/>
          </w:tcPr>
          <w:p w14:paraId="2CA20D8E">
            <w:pPr>
              <w:jc w:val="center"/>
              <w:rPr>
                <w:rFonts w:hint="eastAsia" w:ascii="仿宋" w:hAnsi="仿宋" w:eastAsia="仿宋" w:cs="仿宋"/>
                <w:bCs/>
                <w:sz w:val="28"/>
                <w:szCs w:val="28"/>
              </w:rPr>
            </w:pPr>
          </w:p>
        </w:tc>
        <w:tc>
          <w:tcPr>
            <w:tcW w:w="2232" w:type="dxa"/>
            <w:vAlign w:val="center"/>
          </w:tcPr>
          <w:p w14:paraId="5FEEC3CC">
            <w:pPr>
              <w:jc w:val="center"/>
              <w:rPr>
                <w:rFonts w:hint="eastAsia" w:ascii="仿宋" w:hAnsi="仿宋" w:eastAsia="仿宋" w:cs="仿宋"/>
                <w:bCs/>
                <w:sz w:val="28"/>
                <w:szCs w:val="28"/>
              </w:rPr>
            </w:pPr>
          </w:p>
        </w:tc>
      </w:tr>
      <w:tr w14:paraId="2C2B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00E29A7B">
            <w:pPr>
              <w:jc w:val="center"/>
              <w:rPr>
                <w:rFonts w:hint="eastAsia" w:ascii="仿宋" w:hAnsi="仿宋" w:eastAsia="仿宋" w:cs="仿宋"/>
                <w:bCs/>
                <w:sz w:val="28"/>
                <w:szCs w:val="28"/>
              </w:rPr>
            </w:pPr>
          </w:p>
        </w:tc>
        <w:tc>
          <w:tcPr>
            <w:tcW w:w="3312" w:type="dxa"/>
            <w:vAlign w:val="center"/>
          </w:tcPr>
          <w:p w14:paraId="104D0A7F">
            <w:pPr>
              <w:jc w:val="center"/>
              <w:rPr>
                <w:rFonts w:hint="eastAsia" w:ascii="仿宋" w:hAnsi="仿宋" w:eastAsia="仿宋" w:cs="仿宋"/>
                <w:bCs/>
                <w:sz w:val="28"/>
                <w:szCs w:val="28"/>
              </w:rPr>
            </w:pPr>
            <w:r>
              <w:rPr>
                <w:rFonts w:hint="eastAsia" w:ascii="仿宋" w:hAnsi="仿宋" w:eastAsia="仿宋" w:cs="仿宋"/>
                <w:bCs/>
                <w:sz w:val="28"/>
                <w:szCs w:val="28"/>
              </w:rPr>
              <w:t>……</w:t>
            </w:r>
          </w:p>
        </w:tc>
        <w:tc>
          <w:tcPr>
            <w:tcW w:w="975" w:type="dxa"/>
            <w:vAlign w:val="center"/>
          </w:tcPr>
          <w:p w14:paraId="76986B3F">
            <w:pPr>
              <w:jc w:val="center"/>
              <w:rPr>
                <w:rFonts w:hint="eastAsia" w:ascii="仿宋" w:hAnsi="仿宋" w:eastAsia="仿宋" w:cs="仿宋"/>
                <w:bCs/>
                <w:sz w:val="28"/>
                <w:szCs w:val="28"/>
              </w:rPr>
            </w:pPr>
          </w:p>
        </w:tc>
        <w:tc>
          <w:tcPr>
            <w:tcW w:w="2096" w:type="dxa"/>
            <w:vAlign w:val="center"/>
          </w:tcPr>
          <w:p w14:paraId="505755AC">
            <w:pPr>
              <w:jc w:val="center"/>
              <w:rPr>
                <w:rFonts w:hint="eastAsia" w:ascii="仿宋" w:hAnsi="仿宋" w:eastAsia="仿宋" w:cs="仿宋"/>
                <w:bCs/>
                <w:sz w:val="28"/>
                <w:szCs w:val="28"/>
              </w:rPr>
            </w:pPr>
          </w:p>
        </w:tc>
        <w:tc>
          <w:tcPr>
            <w:tcW w:w="2232" w:type="dxa"/>
            <w:vAlign w:val="center"/>
          </w:tcPr>
          <w:p w14:paraId="417E7A6E">
            <w:pPr>
              <w:jc w:val="center"/>
              <w:rPr>
                <w:rFonts w:hint="eastAsia" w:ascii="仿宋" w:hAnsi="仿宋" w:eastAsia="仿宋" w:cs="仿宋"/>
                <w:bCs/>
                <w:sz w:val="28"/>
                <w:szCs w:val="28"/>
              </w:rPr>
            </w:pPr>
          </w:p>
        </w:tc>
      </w:tr>
      <w:tr w14:paraId="38B6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2241501A">
            <w:pPr>
              <w:jc w:val="center"/>
              <w:rPr>
                <w:rFonts w:hint="eastAsia" w:ascii="仿宋" w:hAnsi="仿宋" w:eastAsia="仿宋" w:cs="仿宋"/>
                <w:bCs/>
                <w:sz w:val="28"/>
                <w:szCs w:val="28"/>
              </w:rPr>
            </w:pPr>
            <w:r>
              <w:rPr>
                <w:rFonts w:hint="eastAsia" w:ascii="仿宋" w:hAnsi="仿宋" w:eastAsia="仿宋" w:cs="仿宋"/>
                <w:b/>
                <w:sz w:val="28"/>
                <w:szCs w:val="28"/>
              </w:rPr>
              <w:t>合计金额（元）</w:t>
            </w:r>
          </w:p>
        </w:tc>
        <w:tc>
          <w:tcPr>
            <w:tcW w:w="2232" w:type="dxa"/>
            <w:vAlign w:val="center"/>
          </w:tcPr>
          <w:p w14:paraId="3EAAC791">
            <w:pPr>
              <w:jc w:val="center"/>
              <w:rPr>
                <w:rFonts w:hint="eastAsia" w:ascii="仿宋" w:hAnsi="仿宋" w:eastAsia="仿宋" w:cs="仿宋"/>
                <w:bCs/>
                <w:sz w:val="28"/>
                <w:szCs w:val="28"/>
              </w:rPr>
            </w:pPr>
            <w:r>
              <w:rPr>
                <w:rFonts w:hint="eastAsia" w:ascii="仿宋" w:hAnsi="仿宋" w:eastAsia="仿宋" w:cs="仿宋"/>
                <w:bCs/>
                <w:sz w:val="28"/>
                <w:szCs w:val="28"/>
              </w:rPr>
              <w:t>_______</w:t>
            </w:r>
          </w:p>
        </w:tc>
      </w:tr>
    </w:tbl>
    <w:p w14:paraId="5B1C9773">
      <w:pPr>
        <w:pStyle w:val="17"/>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供应商盖章：</w:t>
      </w:r>
    </w:p>
    <w:p w14:paraId="72EB0B23">
      <w:pPr>
        <w:adjustRightInd w:val="0"/>
        <w:snapToGrid w:val="0"/>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日  期：   年   月   日</w:t>
      </w:r>
    </w:p>
    <w:p w14:paraId="3E17414A">
      <w:pPr>
        <w:adjustRightInd w:val="0"/>
        <w:snapToGrid w:val="0"/>
        <w:spacing w:line="360" w:lineRule="auto"/>
        <w:ind w:firstLine="562" w:firstLineChars="200"/>
        <w:rPr>
          <w:rFonts w:hint="eastAsia" w:ascii="仿宋" w:hAnsi="仿宋" w:eastAsia="仿宋" w:cs="仿宋"/>
          <w:b/>
          <w:bCs/>
          <w:sz w:val="28"/>
          <w:szCs w:val="28"/>
        </w:rPr>
      </w:pPr>
    </w:p>
    <w:p w14:paraId="1D308C3A">
      <w:pPr>
        <w:adjustRightInd w:val="0"/>
        <w:snapToGrid w:val="0"/>
        <w:spacing w:line="360" w:lineRule="auto"/>
        <w:ind w:firstLine="562" w:firstLineChars="200"/>
        <w:rPr>
          <w:rFonts w:hint="eastAsia" w:ascii="仿宋" w:hAnsi="仿宋" w:eastAsia="仿宋" w:cs="仿宋"/>
          <w:b/>
          <w:sz w:val="28"/>
          <w:szCs w:val="28"/>
        </w:rPr>
      </w:pPr>
      <w:bookmarkStart w:id="89" w:name="_Toc21877"/>
      <w:bookmarkStart w:id="90" w:name="_Toc2007"/>
      <w:bookmarkStart w:id="91" w:name="_Toc16998"/>
    </w:p>
    <w:p w14:paraId="6A804677">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注：表中所列服务为对应本项目需求的全部服务内容。如有漏项或缺项，供应商承担全部责任。</w:t>
      </w:r>
    </w:p>
    <w:p w14:paraId="561C2250">
      <w:pPr>
        <w:pStyle w:val="4"/>
        <w:wordWrap w:val="0"/>
        <w:adjustRightInd w:val="0"/>
        <w:spacing w:before="0" w:after="0" w:line="520" w:lineRule="exact"/>
        <w:ind w:firstLine="562" w:firstLineChars="200"/>
        <w:jc w:val="left"/>
        <w:textAlignment w:val="baseline"/>
        <w:rPr>
          <w:rFonts w:hint="eastAsia" w:ascii="仿宋" w:hAnsi="仿宋" w:eastAsia="仿宋" w:cs="仿宋"/>
          <w:sz w:val="28"/>
          <w:szCs w:val="28"/>
        </w:rPr>
      </w:pPr>
    </w:p>
    <w:p w14:paraId="105D4429">
      <w:pPr>
        <w:pStyle w:val="4"/>
        <w:wordWrap w:val="0"/>
        <w:adjustRightInd w:val="0"/>
        <w:spacing w:before="0" w:after="0" w:line="520" w:lineRule="exact"/>
        <w:ind w:firstLine="562" w:firstLineChars="200"/>
        <w:jc w:val="left"/>
        <w:textAlignment w:val="baseline"/>
        <w:rPr>
          <w:rFonts w:hint="eastAsia" w:ascii="仿宋" w:hAnsi="仿宋" w:eastAsia="仿宋" w:cs="仿宋"/>
          <w:sz w:val="28"/>
          <w:szCs w:val="28"/>
        </w:rPr>
      </w:pPr>
    </w:p>
    <w:p w14:paraId="650C9E5A">
      <w:pPr>
        <w:pStyle w:val="4"/>
        <w:wordWrap w:val="0"/>
        <w:adjustRightInd w:val="0"/>
        <w:spacing w:before="0" w:after="0" w:line="520" w:lineRule="exact"/>
        <w:ind w:firstLine="562" w:firstLineChars="200"/>
        <w:jc w:val="left"/>
        <w:textAlignment w:val="baseline"/>
        <w:rPr>
          <w:rFonts w:hint="eastAsia" w:ascii="仿宋" w:hAnsi="仿宋" w:eastAsia="仿宋" w:cs="仿宋"/>
          <w:sz w:val="28"/>
          <w:szCs w:val="28"/>
        </w:rPr>
      </w:pPr>
    </w:p>
    <w:p w14:paraId="3023CB26">
      <w:pPr>
        <w:pStyle w:val="4"/>
        <w:wordWrap w:val="0"/>
        <w:adjustRightInd w:val="0"/>
        <w:spacing w:before="0" w:after="0" w:line="520" w:lineRule="exact"/>
        <w:ind w:firstLine="562"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br w:type="page"/>
      </w:r>
      <w:bookmarkStart w:id="92" w:name="_Toc11735"/>
      <w:bookmarkStart w:id="93" w:name="_Toc26772"/>
      <w:bookmarkStart w:id="94" w:name="_Toc22522"/>
      <w:r>
        <w:rPr>
          <w:rFonts w:hint="eastAsia" w:ascii="仿宋" w:hAnsi="仿宋" w:eastAsia="仿宋" w:cs="仿宋"/>
          <w:sz w:val="28"/>
          <w:szCs w:val="28"/>
        </w:rPr>
        <w:t>附件二</w:t>
      </w:r>
      <w:bookmarkEnd w:id="89"/>
      <w:bookmarkEnd w:id="90"/>
      <w:bookmarkEnd w:id="91"/>
      <w:bookmarkEnd w:id="92"/>
      <w:bookmarkEnd w:id="93"/>
      <w:bookmarkEnd w:id="94"/>
    </w:p>
    <w:p w14:paraId="68352C38">
      <w:pPr>
        <w:pStyle w:val="4"/>
        <w:adjustRightInd w:val="0"/>
        <w:spacing w:before="0" w:after="0" w:line="520" w:lineRule="exact"/>
        <w:ind w:firstLine="562" w:firstLineChars="200"/>
        <w:jc w:val="center"/>
        <w:textAlignment w:val="baseline"/>
        <w:rPr>
          <w:rFonts w:hint="eastAsia" w:ascii="仿宋" w:hAnsi="仿宋" w:eastAsia="仿宋" w:cs="仿宋"/>
          <w:sz w:val="28"/>
          <w:szCs w:val="28"/>
        </w:rPr>
      </w:pPr>
      <w:bookmarkStart w:id="95" w:name="_Toc3262"/>
      <w:bookmarkStart w:id="96" w:name="_Toc17280"/>
      <w:r>
        <w:rPr>
          <w:rFonts w:hint="eastAsia" w:ascii="仿宋" w:hAnsi="仿宋" w:eastAsia="仿宋" w:cs="仿宋"/>
          <w:sz w:val="28"/>
          <w:szCs w:val="28"/>
        </w:rPr>
        <w:t>供应商基本信息</w:t>
      </w:r>
      <w:bookmarkEnd w:id="95"/>
      <w:bookmarkEnd w:id="96"/>
    </w:p>
    <w:p w14:paraId="5AEE621E"/>
    <w:p w14:paraId="063709D2">
      <w:pPr>
        <w:pStyle w:val="32"/>
        <w:spacing w:line="520" w:lineRule="exact"/>
        <w:ind w:firstLine="562" w:firstLineChars="200"/>
        <w:rPr>
          <w:rFonts w:hint="eastAsia" w:ascii="仿宋" w:hAnsi="仿宋" w:eastAsia="仿宋" w:cs="仿宋"/>
          <w:sz w:val="28"/>
          <w:szCs w:val="28"/>
        </w:rPr>
      </w:pPr>
    </w:p>
    <w:p w14:paraId="08806681">
      <w:pPr>
        <w:pStyle w:val="4"/>
        <w:wordWrap w:val="0"/>
        <w:adjustRightInd w:val="0"/>
        <w:spacing w:before="0" w:after="0" w:line="520" w:lineRule="exact"/>
        <w:ind w:firstLine="562" w:firstLineChars="200"/>
        <w:jc w:val="left"/>
        <w:textAlignment w:val="baseline"/>
        <w:rPr>
          <w:rFonts w:hint="eastAsia" w:ascii="仿宋" w:hAnsi="仿宋" w:eastAsia="仿宋" w:cs="仿宋"/>
          <w:sz w:val="28"/>
          <w:szCs w:val="28"/>
        </w:rPr>
      </w:pPr>
      <w:bookmarkStart w:id="97" w:name="_Toc13504"/>
      <w:bookmarkStart w:id="98" w:name="_Toc231"/>
      <w:bookmarkStart w:id="99" w:name="_Toc11062"/>
      <w:bookmarkStart w:id="100" w:name="_Toc2682"/>
      <w:bookmarkStart w:id="101" w:name="_Toc18369"/>
      <w:bookmarkStart w:id="102" w:name="_Toc26570"/>
      <w:r>
        <w:rPr>
          <w:rFonts w:hint="eastAsia" w:ascii="仿宋" w:hAnsi="仿宋" w:eastAsia="仿宋" w:cs="仿宋"/>
          <w:sz w:val="28"/>
          <w:szCs w:val="28"/>
        </w:rPr>
        <w:t>附件三</w:t>
      </w:r>
      <w:bookmarkEnd w:id="97"/>
      <w:bookmarkEnd w:id="98"/>
      <w:bookmarkEnd w:id="99"/>
      <w:bookmarkEnd w:id="100"/>
      <w:bookmarkEnd w:id="101"/>
      <w:bookmarkEnd w:id="102"/>
    </w:p>
    <w:p w14:paraId="40E91298">
      <w:pPr>
        <w:pStyle w:val="4"/>
        <w:adjustRightInd w:val="0"/>
        <w:spacing w:before="0" w:after="0" w:line="520" w:lineRule="exact"/>
        <w:ind w:firstLine="562" w:firstLineChars="200"/>
        <w:jc w:val="center"/>
        <w:textAlignment w:val="baseline"/>
        <w:rPr>
          <w:rFonts w:hint="eastAsia" w:ascii="仿宋" w:hAnsi="仿宋" w:eastAsia="仿宋" w:cs="仿宋"/>
          <w:sz w:val="28"/>
          <w:szCs w:val="28"/>
        </w:rPr>
      </w:pPr>
      <w:r>
        <w:rPr>
          <w:rFonts w:hint="eastAsia" w:ascii="仿宋" w:hAnsi="仿宋" w:eastAsia="仿宋" w:cs="仿宋"/>
          <w:sz w:val="28"/>
          <w:szCs w:val="28"/>
        </w:rPr>
        <w:t>授权委托书</w:t>
      </w:r>
    </w:p>
    <w:p w14:paraId="487B1FBE">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致：_________________</w:t>
      </w:r>
    </w:p>
    <w:p w14:paraId="367DA3A6">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本授权书声明：</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w:t>
      </w:r>
      <w:r>
        <w:rPr>
          <w:rFonts w:hint="eastAsia" w:ascii="仿宋" w:hAnsi="仿宋" w:eastAsia="仿宋" w:cs="仿宋"/>
          <w:sz w:val="28"/>
          <w:szCs w:val="28"/>
          <w:u w:val="single"/>
        </w:rPr>
        <w:t xml:space="preserve">        </w:t>
      </w:r>
      <w:r>
        <w:rPr>
          <w:rFonts w:hint="eastAsia" w:ascii="仿宋" w:hAnsi="仿宋" w:eastAsia="仿宋" w:cs="仿宋"/>
          <w:sz w:val="28"/>
          <w:szCs w:val="28"/>
        </w:rPr>
        <w:t>（法人代表姓名）授权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（被授权人的姓名）为我方就</w:t>
      </w:r>
      <w:r>
        <w:rPr>
          <w:rFonts w:hint="eastAsia" w:ascii="仿宋" w:hAnsi="仿宋" w:eastAsia="仿宋" w:cs="仿宋"/>
          <w:sz w:val="28"/>
          <w:szCs w:val="28"/>
          <w:u w:val="single"/>
        </w:rPr>
        <w:t xml:space="preserve">         </w:t>
      </w:r>
      <w:r>
        <w:rPr>
          <w:rFonts w:hint="eastAsia" w:ascii="仿宋" w:hAnsi="仿宋" w:eastAsia="仿宋" w:cs="仿宋"/>
          <w:sz w:val="28"/>
          <w:szCs w:val="28"/>
        </w:rPr>
        <w:t>（编号：</w:t>
      </w:r>
      <w:r>
        <w:rPr>
          <w:rFonts w:hint="eastAsia" w:ascii="仿宋" w:hAnsi="仿宋" w:eastAsia="仿宋" w:cs="仿宋"/>
          <w:sz w:val="28"/>
          <w:szCs w:val="28"/>
          <w:u w:val="single"/>
        </w:rPr>
        <w:t xml:space="preserve">           </w:t>
      </w:r>
      <w:r>
        <w:rPr>
          <w:rFonts w:hint="eastAsia" w:ascii="仿宋" w:hAnsi="仿宋" w:eastAsia="仿宋" w:cs="仿宋"/>
          <w:sz w:val="28"/>
          <w:szCs w:val="28"/>
        </w:rPr>
        <w:t>）项目发包活动的合法代理人，以我方名义全权处理与该项目洽谈、签订合同以及合同执行有关的一切事务。</w:t>
      </w:r>
    </w:p>
    <w:p w14:paraId="0CFBF92A">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特此声明。</w:t>
      </w:r>
    </w:p>
    <w:p w14:paraId="39927C47">
      <w:pPr>
        <w:spacing w:line="520" w:lineRule="exact"/>
        <w:ind w:firstLine="560" w:firstLineChars="200"/>
        <w:jc w:val="left"/>
        <w:rPr>
          <w:rFonts w:hint="eastAsia" w:ascii="仿宋" w:hAnsi="仿宋" w:eastAsia="仿宋" w:cs="仿宋"/>
          <w:sz w:val="28"/>
          <w:szCs w:val="28"/>
        </w:rPr>
      </w:pPr>
    </w:p>
    <w:p w14:paraId="43B6763A">
      <w:pPr>
        <w:spacing w:line="520" w:lineRule="exact"/>
        <w:ind w:firstLine="562" w:firstLineChars="200"/>
        <w:jc w:val="left"/>
        <w:rPr>
          <w:rFonts w:hint="eastAsia" w:ascii="仿宋" w:hAnsi="仿宋" w:eastAsia="仿宋" w:cs="仿宋"/>
          <w:sz w:val="28"/>
          <w:szCs w:val="28"/>
          <w:u w:val="single"/>
        </w:rPr>
      </w:pPr>
      <w:r>
        <w:rPr>
          <w:rFonts w:hint="eastAsia" w:ascii="仿宋" w:hAnsi="仿宋" w:eastAsia="仿宋" w:cs="仿宋"/>
          <w:b/>
          <w:bCs/>
          <w:sz w:val="28"/>
          <w:szCs w:val="28"/>
        </w:rPr>
        <w:t>法定代表人签字：</w:t>
      </w:r>
      <w:r>
        <w:rPr>
          <w:rFonts w:hint="eastAsia" w:ascii="仿宋" w:hAnsi="仿宋" w:eastAsia="仿宋" w:cs="仿宋"/>
          <w:sz w:val="28"/>
          <w:szCs w:val="28"/>
          <w:u w:val="single"/>
        </w:rPr>
        <w:t xml:space="preserve">                            </w:t>
      </w:r>
    </w:p>
    <w:p w14:paraId="49E25F05">
      <w:pPr>
        <w:spacing w:line="52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 xml:space="preserve">          职    务：</w:t>
      </w:r>
      <w:r>
        <w:rPr>
          <w:rFonts w:hint="eastAsia" w:ascii="仿宋" w:hAnsi="仿宋" w:eastAsia="仿宋" w:cs="仿宋"/>
          <w:sz w:val="28"/>
          <w:szCs w:val="28"/>
          <w:u w:val="single"/>
        </w:rPr>
        <w:t xml:space="preserve">                        </w:t>
      </w:r>
    </w:p>
    <w:p w14:paraId="0C641564">
      <w:pPr>
        <w:spacing w:line="52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 xml:space="preserve">          联系手机：</w:t>
      </w:r>
      <w:r>
        <w:rPr>
          <w:rFonts w:hint="eastAsia" w:ascii="仿宋" w:hAnsi="仿宋" w:eastAsia="仿宋" w:cs="仿宋"/>
          <w:sz w:val="28"/>
          <w:szCs w:val="28"/>
          <w:u w:val="single"/>
        </w:rPr>
        <w:t xml:space="preserve">                        </w:t>
      </w:r>
    </w:p>
    <w:p w14:paraId="7695573F">
      <w:pPr>
        <w:spacing w:line="520" w:lineRule="exact"/>
        <w:ind w:firstLine="1960" w:firstLineChars="700"/>
        <w:jc w:val="left"/>
        <w:rPr>
          <w:rFonts w:hint="eastAsia" w:ascii="仿宋" w:hAnsi="仿宋" w:eastAsia="仿宋" w:cs="仿宋"/>
          <w:sz w:val="28"/>
          <w:szCs w:val="28"/>
          <w:u w:val="single"/>
        </w:rPr>
      </w:pPr>
      <w:r>
        <w:rPr>
          <w:rFonts w:hint="eastAsia" w:ascii="仿宋" w:hAnsi="仿宋" w:eastAsia="仿宋" w:cs="仿宋"/>
          <w:sz w:val="28"/>
          <w:szCs w:val="28"/>
        </w:rPr>
        <w:t>固定电话：</w:t>
      </w:r>
      <w:r>
        <w:rPr>
          <w:rFonts w:hint="eastAsia" w:ascii="仿宋" w:hAnsi="仿宋" w:eastAsia="仿宋" w:cs="仿宋"/>
          <w:sz w:val="28"/>
          <w:szCs w:val="28"/>
          <w:u w:val="single"/>
        </w:rPr>
        <w:t xml:space="preserve">                         </w:t>
      </w:r>
    </w:p>
    <w:p w14:paraId="5A40F562">
      <w:pPr>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代理人（被授权人）：</w:t>
      </w:r>
      <w:r>
        <w:rPr>
          <w:rFonts w:hint="eastAsia" w:ascii="仿宋" w:hAnsi="仿宋" w:eastAsia="仿宋" w:cs="仿宋"/>
          <w:sz w:val="28"/>
          <w:szCs w:val="28"/>
          <w:u w:val="single"/>
        </w:rPr>
        <w:t xml:space="preserve">                     </w:t>
      </w:r>
    </w:p>
    <w:p w14:paraId="0912A737">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职    务：</w:t>
      </w:r>
      <w:r>
        <w:rPr>
          <w:rFonts w:hint="eastAsia" w:ascii="仿宋" w:hAnsi="仿宋" w:eastAsia="仿宋" w:cs="仿宋"/>
          <w:sz w:val="28"/>
          <w:szCs w:val="28"/>
          <w:u w:val="single"/>
        </w:rPr>
        <w:t xml:space="preserve">                         </w:t>
      </w:r>
    </w:p>
    <w:p w14:paraId="2BA5B110">
      <w:pPr>
        <w:spacing w:line="52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 xml:space="preserve">          联系手机：</w:t>
      </w:r>
      <w:r>
        <w:rPr>
          <w:rFonts w:hint="eastAsia" w:ascii="仿宋" w:hAnsi="仿宋" w:eastAsia="仿宋" w:cs="仿宋"/>
          <w:sz w:val="28"/>
          <w:szCs w:val="28"/>
          <w:u w:val="single"/>
        </w:rPr>
        <w:t xml:space="preserve">                          </w:t>
      </w:r>
    </w:p>
    <w:p w14:paraId="0E86829D">
      <w:pPr>
        <w:spacing w:line="520" w:lineRule="exact"/>
        <w:ind w:firstLine="1960" w:firstLineChars="700"/>
        <w:jc w:val="left"/>
        <w:rPr>
          <w:rFonts w:hint="eastAsia" w:ascii="仿宋" w:hAnsi="仿宋" w:eastAsia="仿宋" w:cs="仿宋"/>
          <w:sz w:val="28"/>
          <w:szCs w:val="28"/>
          <w:u w:val="single"/>
        </w:rPr>
      </w:pPr>
      <w:r>
        <w:rPr>
          <w:rFonts w:hint="eastAsia" w:ascii="仿宋" w:hAnsi="仿宋" w:eastAsia="仿宋" w:cs="仿宋"/>
          <w:sz w:val="28"/>
          <w:szCs w:val="28"/>
        </w:rPr>
        <w:t>固定电话：</w:t>
      </w:r>
      <w:r>
        <w:rPr>
          <w:rFonts w:hint="eastAsia" w:ascii="仿宋" w:hAnsi="仿宋" w:eastAsia="仿宋" w:cs="仿宋"/>
          <w:sz w:val="28"/>
          <w:szCs w:val="28"/>
          <w:u w:val="single"/>
        </w:rPr>
        <w:t xml:space="preserve">                          </w:t>
      </w:r>
    </w:p>
    <w:p w14:paraId="594D85AB">
      <w:pPr>
        <w:spacing w:line="520" w:lineRule="exact"/>
        <w:ind w:firstLine="560" w:firstLineChars="200"/>
        <w:jc w:val="left"/>
        <w:rPr>
          <w:rFonts w:hint="eastAsia" w:ascii="仿宋" w:hAnsi="仿宋" w:eastAsia="仿宋" w:cs="仿宋"/>
          <w:sz w:val="28"/>
          <w:szCs w:val="28"/>
        </w:rPr>
      </w:pPr>
    </w:p>
    <w:p w14:paraId="0E0DD9A6">
      <w:pPr>
        <w:wordWrap w:val="0"/>
        <w:spacing w:line="52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446377B1">
      <w:pPr>
        <w:spacing w:line="520" w:lineRule="exact"/>
        <w:ind w:firstLine="562" w:firstLineChars="200"/>
        <w:rPr>
          <w:rFonts w:hint="eastAsia" w:ascii="仿宋" w:hAnsi="仿宋" w:eastAsia="仿宋" w:cs="仿宋"/>
          <w:b/>
          <w:bCs/>
          <w:sz w:val="28"/>
          <w:szCs w:val="28"/>
          <w:u w:val="single"/>
        </w:rPr>
      </w:pPr>
      <w:r>
        <w:rPr>
          <w:rFonts w:hint="eastAsia" w:ascii="仿宋" w:hAnsi="仿宋" w:eastAsia="仿宋" w:cs="仿宋"/>
          <w:b/>
          <w:bCs/>
          <w:sz w:val="28"/>
          <w:szCs w:val="28"/>
        </w:rPr>
        <w:t>供应商盖章：</w:t>
      </w:r>
    </w:p>
    <w:p w14:paraId="36F39898">
      <w:pPr>
        <w:tabs>
          <w:tab w:val="left" w:pos="630"/>
        </w:tabs>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日期：</w:t>
      </w:r>
    </w:p>
    <w:p w14:paraId="3A31CA26">
      <w:pPr>
        <w:pStyle w:val="4"/>
        <w:adjustRightInd w:val="0"/>
        <w:spacing w:before="0" w:after="0" w:line="560" w:lineRule="exact"/>
        <w:ind w:firstLine="562" w:firstLineChars="200"/>
        <w:jc w:val="left"/>
        <w:textAlignment w:val="baseline"/>
        <w:rPr>
          <w:rFonts w:hint="eastAsia" w:ascii="仿宋" w:hAnsi="仿宋" w:eastAsia="仿宋" w:cs="仿宋"/>
          <w:sz w:val="28"/>
          <w:szCs w:val="28"/>
        </w:rPr>
      </w:pPr>
      <w:bookmarkStart w:id="103" w:name="_Toc16258"/>
      <w:bookmarkStart w:id="104" w:name="_Toc23589"/>
      <w:bookmarkStart w:id="105" w:name="_Toc17226"/>
      <w:r>
        <w:rPr>
          <w:rFonts w:hint="eastAsia" w:ascii="仿宋" w:hAnsi="仿宋" w:eastAsia="仿宋" w:cs="仿宋"/>
          <w:sz w:val="28"/>
          <w:szCs w:val="28"/>
        </w:rPr>
        <w:br w:type="page"/>
      </w:r>
      <w:bookmarkStart w:id="106" w:name="_Toc31999"/>
      <w:bookmarkStart w:id="107" w:name="_Toc28226"/>
      <w:bookmarkStart w:id="108" w:name="_Toc24774"/>
      <w:r>
        <w:rPr>
          <w:rFonts w:hint="eastAsia" w:ascii="仿宋" w:hAnsi="仿宋" w:eastAsia="仿宋" w:cs="仿宋"/>
          <w:sz w:val="28"/>
          <w:szCs w:val="28"/>
        </w:rPr>
        <w:t>附件四</w:t>
      </w:r>
      <w:bookmarkEnd w:id="103"/>
      <w:bookmarkEnd w:id="104"/>
      <w:bookmarkEnd w:id="105"/>
      <w:bookmarkEnd w:id="106"/>
      <w:bookmarkEnd w:id="107"/>
      <w:bookmarkEnd w:id="108"/>
    </w:p>
    <w:p w14:paraId="2324DFDC">
      <w:pPr>
        <w:pStyle w:val="4"/>
        <w:adjustRightInd w:val="0"/>
        <w:spacing w:before="0" w:after="166" w:afterLines="50" w:line="560" w:lineRule="exact"/>
        <w:ind w:firstLine="562" w:firstLineChars="200"/>
        <w:jc w:val="center"/>
        <w:textAlignment w:val="baseline"/>
        <w:rPr>
          <w:rFonts w:hint="eastAsia" w:ascii="仿宋" w:hAnsi="仿宋" w:eastAsia="仿宋" w:cs="仿宋"/>
          <w:sz w:val="28"/>
          <w:szCs w:val="28"/>
        </w:rPr>
      </w:pPr>
      <w:bookmarkStart w:id="109" w:name="_Toc29263"/>
      <w:bookmarkStart w:id="110" w:name="_Toc28665"/>
      <w:bookmarkStart w:id="111" w:name="_Toc417045478"/>
      <w:r>
        <w:rPr>
          <w:rFonts w:hint="eastAsia" w:ascii="仿宋" w:hAnsi="仿宋" w:eastAsia="仿宋" w:cs="仿宋"/>
          <w:sz w:val="28"/>
          <w:szCs w:val="28"/>
        </w:rPr>
        <w:t>响应函</w:t>
      </w:r>
      <w:bookmarkEnd w:id="109"/>
      <w:bookmarkEnd w:id="110"/>
    </w:p>
    <w:p w14:paraId="58ACBC6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致：XXX（代理机构名称）</w:t>
      </w:r>
    </w:p>
    <w:p w14:paraId="75C4D88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1、根据项目编号：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号发包公告的内容，我方决定参加贵方组织的“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”项目的发包活动。我方授权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(姓名)代表我方</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（供应商单位名称）全权处理本项目发包的有关事宜。</w:t>
      </w:r>
    </w:p>
    <w:p w14:paraId="1BB4228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2、我方愿意按照发包文件规定的各项要求，向发包人提供所需的服务。</w:t>
      </w:r>
    </w:p>
    <w:p w14:paraId="689CE98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3、一旦我方成交，我方将严格履行合同规定的责任和义务，保证于发包人要求的日期内完成项目的全部内容，并交付发包人验收、使用。</w:t>
      </w:r>
    </w:p>
    <w:p w14:paraId="66B70BF9">
      <w:pPr>
        <w:tabs>
          <w:tab w:val="left" w:pos="8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4、我方愿意提供贵方可能另外要求的、与发包有关的文件资料，并保证我方已提供和将要提供的文件是真实的、准确的。</w:t>
      </w:r>
    </w:p>
    <w:p w14:paraId="175330F1">
      <w:pPr>
        <w:tabs>
          <w:tab w:val="left" w:pos="0"/>
          <w:tab w:val="left" w:pos="8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5、我方完全理解贵方不一定将合同授予最低报价的供应商。</w:t>
      </w:r>
    </w:p>
    <w:p w14:paraId="6D894D16">
      <w:pPr>
        <w:tabs>
          <w:tab w:val="left" w:pos="0"/>
          <w:tab w:val="left" w:pos="840"/>
        </w:tabs>
        <w:spacing w:line="360" w:lineRule="auto"/>
        <w:ind w:firstLine="560" w:firstLineChars="200"/>
        <w:jc w:val="left"/>
        <w:rPr>
          <w:rFonts w:hint="eastAsia" w:ascii="仿宋" w:hAnsi="仿宋" w:eastAsia="仿宋" w:cs="仿宋"/>
          <w:sz w:val="28"/>
          <w:szCs w:val="28"/>
        </w:rPr>
      </w:pPr>
    </w:p>
    <w:p w14:paraId="475F4665">
      <w:pPr>
        <w:tabs>
          <w:tab w:val="left" w:pos="0"/>
          <w:tab w:val="left" w:pos="840"/>
        </w:tabs>
        <w:ind w:firstLine="560" w:firstLineChars="200"/>
        <w:rPr>
          <w:rFonts w:hint="eastAsia" w:ascii="仿宋" w:hAnsi="仿宋" w:eastAsia="仿宋" w:cs="仿宋"/>
          <w:sz w:val="28"/>
          <w:szCs w:val="28"/>
        </w:rPr>
      </w:pPr>
    </w:p>
    <w:p w14:paraId="2D1C5ED8">
      <w:pPr>
        <w:tabs>
          <w:tab w:val="left" w:pos="0"/>
          <w:tab w:val="left" w:pos="840"/>
        </w:tabs>
        <w:ind w:firstLine="560" w:firstLineChars="200"/>
        <w:rPr>
          <w:rFonts w:hint="eastAsia" w:ascii="仿宋" w:hAnsi="仿宋" w:eastAsia="仿宋" w:cs="仿宋"/>
          <w:sz w:val="28"/>
          <w:szCs w:val="28"/>
        </w:rPr>
      </w:pPr>
    </w:p>
    <w:p w14:paraId="346F4941">
      <w:pPr>
        <w:tabs>
          <w:tab w:val="left" w:pos="0"/>
          <w:tab w:val="left" w:pos="840"/>
        </w:tabs>
        <w:rPr>
          <w:rFonts w:hint="eastAsia" w:ascii="仿宋" w:hAnsi="仿宋" w:eastAsia="仿宋" w:cs="仿宋"/>
          <w:sz w:val="28"/>
          <w:szCs w:val="28"/>
        </w:rPr>
      </w:pPr>
    </w:p>
    <w:p w14:paraId="2C5A12B7">
      <w:pPr>
        <w:spacing w:line="360" w:lineRule="auto"/>
        <w:ind w:firstLine="562" w:firstLineChars="200"/>
        <w:jc w:val="right"/>
        <w:rPr>
          <w:rFonts w:hint="eastAsia" w:ascii="仿宋" w:hAnsi="仿宋" w:eastAsia="仿宋" w:cs="仿宋"/>
          <w:b/>
          <w:bCs/>
          <w:sz w:val="28"/>
          <w:szCs w:val="28"/>
          <w:u w:val="single"/>
        </w:rPr>
      </w:pPr>
      <w:r>
        <w:rPr>
          <w:rFonts w:hint="eastAsia" w:ascii="仿宋" w:hAnsi="仿宋" w:eastAsia="仿宋" w:cs="仿宋"/>
          <w:b/>
          <w:bCs/>
          <w:sz w:val="28"/>
          <w:szCs w:val="28"/>
        </w:rPr>
        <w:t>供应商盖章：</w:t>
      </w:r>
    </w:p>
    <w:p w14:paraId="168CB0A1">
      <w:pPr>
        <w:tabs>
          <w:tab w:val="left" w:pos="630"/>
        </w:tabs>
        <w:spacing w:line="360" w:lineRule="auto"/>
        <w:ind w:firstLine="562" w:firstLineChars="200"/>
        <w:jc w:val="right"/>
        <w:rPr>
          <w:rFonts w:hint="eastAsia" w:ascii="仿宋" w:hAnsi="仿宋" w:eastAsia="仿宋" w:cs="仿宋"/>
          <w:b/>
          <w:bCs/>
          <w:sz w:val="28"/>
          <w:szCs w:val="28"/>
        </w:rPr>
      </w:pPr>
      <w:r>
        <w:rPr>
          <w:rFonts w:hint="eastAsia" w:ascii="仿宋" w:hAnsi="仿宋" w:eastAsia="仿宋" w:cs="仿宋"/>
          <w:b/>
          <w:bCs/>
          <w:sz w:val="28"/>
          <w:szCs w:val="28"/>
        </w:rPr>
        <w:t>日期：</w:t>
      </w:r>
    </w:p>
    <w:p w14:paraId="2E60C22B">
      <w:pPr>
        <w:pStyle w:val="4"/>
        <w:adjustRightInd w:val="0"/>
        <w:spacing w:before="0" w:after="0" w:line="560" w:lineRule="exact"/>
        <w:ind w:firstLine="562" w:firstLineChars="200"/>
        <w:jc w:val="left"/>
        <w:textAlignment w:val="baseline"/>
        <w:rPr>
          <w:rFonts w:hint="eastAsia" w:ascii="仿宋" w:hAnsi="仿宋" w:eastAsia="仿宋" w:cs="仿宋"/>
          <w:sz w:val="28"/>
          <w:szCs w:val="28"/>
        </w:rPr>
      </w:pPr>
      <w:bookmarkStart w:id="112" w:name="_Toc18090"/>
      <w:bookmarkStart w:id="113" w:name="_Toc26168"/>
      <w:bookmarkStart w:id="114" w:name="_Toc7378"/>
      <w:bookmarkStart w:id="115" w:name="_Toc21593"/>
      <w:bookmarkStart w:id="116" w:name="_Toc14690"/>
      <w:bookmarkStart w:id="117" w:name="_Toc30354"/>
      <w:r>
        <w:rPr>
          <w:rFonts w:hint="eastAsia" w:ascii="仿宋" w:hAnsi="仿宋" w:eastAsia="仿宋" w:cs="仿宋"/>
          <w:sz w:val="28"/>
          <w:szCs w:val="28"/>
        </w:rPr>
        <w:t>附件</w:t>
      </w:r>
      <w:bookmarkEnd w:id="111"/>
      <w:r>
        <w:rPr>
          <w:rFonts w:hint="eastAsia" w:ascii="仿宋" w:hAnsi="仿宋" w:eastAsia="仿宋" w:cs="仿宋"/>
          <w:sz w:val="28"/>
          <w:szCs w:val="28"/>
        </w:rPr>
        <w:t>五</w:t>
      </w:r>
      <w:bookmarkEnd w:id="112"/>
      <w:bookmarkEnd w:id="113"/>
      <w:bookmarkEnd w:id="114"/>
      <w:bookmarkEnd w:id="115"/>
      <w:bookmarkEnd w:id="116"/>
      <w:bookmarkEnd w:id="117"/>
    </w:p>
    <w:p w14:paraId="5105AF81">
      <w:pPr>
        <w:pStyle w:val="4"/>
        <w:adjustRightInd w:val="0"/>
        <w:spacing w:before="0" w:after="0" w:line="480" w:lineRule="exact"/>
        <w:ind w:firstLine="562" w:firstLineChars="200"/>
        <w:jc w:val="center"/>
        <w:textAlignment w:val="baseline"/>
        <w:rPr>
          <w:rFonts w:hint="eastAsia" w:ascii="仿宋" w:hAnsi="仿宋" w:eastAsia="仿宋" w:cs="仿宋"/>
          <w:sz w:val="28"/>
          <w:szCs w:val="28"/>
          <w:lang w:val="zh-CN"/>
        </w:rPr>
      </w:pPr>
      <w:bookmarkStart w:id="118" w:name="_Toc166"/>
      <w:bookmarkStart w:id="119" w:name="_Toc5364"/>
      <w:bookmarkStart w:id="120" w:name="_Toc4878"/>
      <w:bookmarkStart w:id="121" w:name="_Toc26949"/>
      <w:bookmarkStart w:id="122" w:name="_Toc10256"/>
      <w:r>
        <w:rPr>
          <w:rFonts w:hint="eastAsia" w:ascii="仿宋" w:hAnsi="仿宋" w:eastAsia="仿宋" w:cs="仿宋"/>
          <w:sz w:val="28"/>
          <w:szCs w:val="28"/>
          <w:lang w:val="zh-CN"/>
        </w:rPr>
        <w:t>无重大违法记录声明函</w:t>
      </w:r>
      <w:bookmarkEnd w:id="118"/>
      <w:bookmarkEnd w:id="119"/>
      <w:bookmarkEnd w:id="120"/>
      <w:bookmarkEnd w:id="121"/>
      <w:bookmarkEnd w:id="122"/>
    </w:p>
    <w:p w14:paraId="622AD76E">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2097828F">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14:paraId="6F787B7E">
      <w:pPr>
        <w:spacing w:line="480" w:lineRule="exact"/>
        <w:ind w:firstLine="560" w:firstLineChars="200"/>
        <w:rPr>
          <w:rFonts w:hint="eastAsia" w:ascii="仿宋" w:hAnsi="仿宋" w:eastAsia="仿宋" w:cs="仿宋"/>
          <w:sz w:val="28"/>
          <w:szCs w:val="28"/>
        </w:rPr>
      </w:pPr>
    </w:p>
    <w:p w14:paraId="7C267EEA">
      <w:pPr>
        <w:tabs>
          <w:tab w:val="left" w:pos="630"/>
        </w:tabs>
        <w:spacing w:line="480" w:lineRule="exact"/>
        <w:ind w:firstLine="560" w:firstLineChars="200"/>
        <w:rPr>
          <w:rFonts w:hint="eastAsia" w:ascii="仿宋" w:hAnsi="仿宋" w:eastAsia="仿宋" w:cs="仿宋"/>
          <w:sz w:val="28"/>
          <w:szCs w:val="28"/>
        </w:rPr>
      </w:pPr>
    </w:p>
    <w:p w14:paraId="6BDFD7CF">
      <w:pPr>
        <w:spacing w:line="480" w:lineRule="exact"/>
        <w:ind w:firstLine="562" w:firstLineChars="200"/>
        <w:jc w:val="right"/>
        <w:rPr>
          <w:rFonts w:hint="eastAsia" w:ascii="仿宋" w:hAnsi="仿宋" w:eastAsia="仿宋" w:cs="仿宋"/>
          <w:b/>
          <w:bCs/>
          <w:sz w:val="28"/>
          <w:szCs w:val="28"/>
          <w:u w:val="single"/>
        </w:rPr>
      </w:pPr>
      <w:r>
        <w:rPr>
          <w:rFonts w:hint="eastAsia" w:ascii="仿宋" w:hAnsi="仿宋" w:eastAsia="仿宋" w:cs="仿宋"/>
          <w:b/>
          <w:bCs/>
          <w:sz w:val="28"/>
          <w:szCs w:val="28"/>
        </w:rPr>
        <w:t>供应商盖章：</w:t>
      </w:r>
    </w:p>
    <w:p w14:paraId="05670355">
      <w:pPr>
        <w:tabs>
          <w:tab w:val="left" w:pos="630"/>
        </w:tabs>
        <w:spacing w:line="480" w:lineRule="exact"/>
        <w:ind w:firstLine="562" w:firstLineChars="200"/>
        <w:jc w:val="right"/>
        <w:rPr>
          <w:rFonts w:hint="eastAsia" w:ascii="仿宋" w:hAnsi="仿宋" w:eastAsia="仿宋" w:cs="仿宋"/>
          <w:b/>
          <w:bCs/>
          <w:sz w:val="28"/>
          <w:szCs w:val="28"/>
          <w:lang w:val="zh-CN"/>
        </w:rPr>
      </w:pPr>
      <w:r>
        <w:rPr>
          <w:rFonts w:hint="eastAsia" w:ascii="仿宋" w:hAnsi="仿宋" w:eastAsia="仿宋" w:cs="仿宋"/>
          <w:b/>
          <w:bCs/>
          <w:sz w:val="28"/>
          <w:szCs w:val="28"/>
        </w:rPr>
        <w:t>日期：</w:t>
      </w:r>
    </w:p>
    <w:p w14:paraId="5BF79357">
      <w:pPr>
        <w:tabs>
          <w:tab w:val="left" w:pos="630"/>
        </w:tabs>
        <w:spacing w:line="480" w:lineRule="exact"/>
        <w:ind w:firstLine="562" w:firstLineChars="200"/>
        <w:rPr>
          <w:rFonts w:hint="eastAsia" w:ascii="仿宋" w:hAnsi="仿宋" w:eastAsia="仿宋" w:cs="仿宋"/>
          <w:b/>
          <w:sz w:val="28"/>
          <w:szCs w:val="28"/>
          <w:lang w:val="zh-CN"/>
        </w:rPr>
      </w:pPr>
    </w:p>
    <w:p w14:paraId="43DC6B0A">
      <w:pPr>
        <w:tabs>
          <w:tab w:val="left" w:pos="630"/>
        </w:tabs>
        <w:spacing w:after="166" w:afterLines="50" w:line="480" w:lineRule="exact"/>
        <w:ind w:firstLine="562" w:firstLineChars="200"/>
        <w:jc w:val="center"/>
        <w:outlineLvl w:val="0"/>
        <w:rPr>
          <w:rFonts w:hint="eastAsia" w:ascii="仿宋" w:hAnsi="仿宋" w:eastAsia="仿宋" w:cs="仿宋"/>
          <w:sz w:val="28"/>
          <w:szCs w:val="28"/>
        </w:rPr>
      </w:pPr>
      <w:bookmarkStart w:id="123" w:name="_Toc214"/>
      <w:bookmarkStart w:id="124" w:name="_Toc9285"/>
      <w:bookmarkStart w:id="125" w:name="_Toc15275"/>
      <w:r>
        <w:rPr>
          <w:rFonts w:hint="eastAsia" w:ascii="仿宋" w:hAnsi="仿宋" w:eastAsia="仿宋" w:cs="仿宋"/>
          <w:b/>
          <w:sz w:val="28"/>
          <w:szCs w:val="28"/>
          <w:lang w:val="zh-CN"/>
        </w:rPr>
        <w:t>无不良信用记录承诺函</w:t>
      </w:r>
      <w:bookmarkEnd w:id="123"/>
      <w:bookmarkEnd w:id="124"/>
      <w:bookmarkEnd w:id="125"/>
    </w:p>
    <w:p w14:paraId="7A0330D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本公司郑重承诺，我公司无以下不良信用记录情形：</w:t>
      </w:r>
    </w:p>
    <w:p w14:paraId="677518D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1、公司被人民法院列入失信被执行人；</w:t>
      </w:r>
    </w:p>
    <w:p w14:paraId="1246080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2、公司被市场监督管理部门列入企业经营异常名录；</w:t>
      </w:r>
    </w:p>
    <w:p w14:paraId="23AEE94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3、公司被税务部门列入重大税收违法案件当事人名单的；</w:t>
      </w:r>
    </w:p>
    <w:p w14:paraId="083848D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4、公司被政府采购监管部门列入政府采购严重违法失信行为记录名单。</w:t>
      </w:r>
    </w:p>
    <w:p w14:paraId="724F7091">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 xml:space="preserve">我公司承诺：合同签订前，若我公司具有不良信用记录情形，贵方可取消我公司成交资格或者不授予合同，所有责任由我公司自行承担。同时，我公司愿意无条件接受监管部门的调查处理。 </w:t>
      </w:r>
    </w:p>
    <w:p w14:paraId="6C9E4C4E">
      <w:pPr>
        <w:tabs>
          <w:tab w:val="left" w:pos="630"/>
        </w:tabs>
        <w:spacing w:line="480" w:lineRule="exact"/>
        <w:ind w:firstLine="560" w:firstLineChars="200"/>
        <w:rPr>
          <w:rFonts w:hint="eastAsia" w:ascii="仿宋" w:hAnsi="仿宋" w:eastAsia="仿宋" w:cs="仿宋"/>
          <w:sz w:val="28"/>
          <w:szCs w:val="28"/>
        </w:rPr>
      </w:pPr>
    </w:p>
    <w:p w14:paraId="0FE24041">
      <w:pPr>
        <w:spacing w:line="480" w:lineRule="exact"/>
        <w:ind w:firstLine="562" w:firstLineChars="200"/>
        <w:jc w:val="right"/>
        <w:rPr>
          <w:rFonts w:hint="eastAsia" w:ascii="仿宋" w:hAnsi="仿宋" w:eastAsia="仿宋" w:cs="仿宋"/>
          <w:b/>
          <w:bCs/>
          <w:sz w:val="28"/>
          <w:szCs w:val="28"/>
          <w:u w:val="single"/>
        </w:rPr>
      </w:pPr>
      <w:r>
        <w:rPr>
          <w:rFonts w:hint="eastAsia" w:ascii="仿宋" w:hAnsi="仿宋" w:eastAsia="仿宋" w:cs="仿宋"/>
          <w:b/>
          <w:bCs/>
          <w:sz w:val="28"/>
          <w:szCs w:val="28"/>
        </w:rPr>
        <w:t>供应商盖章：</w:t>
      </w:r>
    </w:p>
    <w:p w14:paraId="75C7B116">
      <w:pPr>
        <w:tabs>
          <w:tab w:val="left" w:pos="630"/>
        </w:tabs>
        <w:spacing w:line="480" w:lineRule="exact"/>
        <w:ind w:firstLine="562" w:firstLineChars="200"/>
        <w:jc w:val="right"/>
        <w:rPr>
          <w:rFonts w:hint="eastAsia" w:ascii="仿宋" w:hAnsi="仿宋" w:eastAsia="仿宋" w:cs="仿宋"/>
          <w:b/>
          <w:bCs/>
          <w:sz w:val="28"/>
          <w:szCs w:val="28"/>
          <w:u w:val="single"/>
        </w:rPr>
      </w:pPr>
      <w:r>
        <w:rPr>
          <w:rFonts w:hint="eastAsia" w:ascii="仿宋" w:hAnsi="仿宋" w:eastAsia="仿宋" w:cs="仿宋"/>
          <w:b/>
          <w:bCs/>
          <w:sz w:val="28"/>
          <w:szCs w:val="28"/>
        </w:rPr>
        <w:t>日期：</w:t>
      </w:r>
      <w:bookmarkStart w:id="126" w:name="_Toc363199274"/>
    </w:p>
    <w:p w14:paraId="08E19108">
      <w:pPr>
        <w:pStyle w:val="4"/>
        <w:adjustRightInd w:val="0"/>
        <w:spacing w:before="0" w:after="0" w:line="560" w:lineRule="exact"/>
        <w:ind w:firstLine="562"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br w:type="page"/>
      </w:r>
      <w:bookmarkStart w:id="127" w:name="_Toc24863"/>
      <w:bookmarkStart w:id="128" w:name="_Toc16532"/>
      <w:bookmarkStart w:id="129" w:name="_Toc20743"/>
      <w:bookmarkStart w:id="130" w:name="_Toc16660"/>
      <w:bookmarkStart w:id="131" w:name="_Toc12443"/>
      <w:bookmarkStart w:id="132" w:name="_Toc18709"/>
      <w:r>
        <w:rPr>
          <w:rFonts w:hint="eastAsia" w:ascii="仿宋" w:hAnsi="仿宋" w:eastAsia="仿宋" w:cs="仿宋"/>
          <w:sz w:val="28"/>
          <w:szCs w:val="28"/>
        </w:rPr>
        <w:t>附件</w:t>
      </w:r>
      <w:bookmarkEnd w:id="126"/>
      <w:r>
        <w:rPr>
          <w:rFonts w:hint="eastAsia" w:ascii="仿宋" w:hAnsi="仿宋" w:eastAsia="仿宋" w:cs="仿宋"/>
          <w:sz w:val="28"/>
          <w:szCs w:val="28"/>
        </w:rPr>
        <w:t>六</w:t>
      </w:r>
      <w:bookmarkEnd w:id="127"/>
      <w:bookmarkEnd w:id="128"/>
      <w:bookmarkEnd w:id="129"/>
      <w:bookmarkEnd w:id="130"/>
      <w:bookmarkEnd w:id="131"/>
      <w:bookmarkEnd w:id="132"/>
    </w:p>
    <w:p w14:paraId="50859315">
      <w:pPr>
        <w:pStyle w:val="4"/>
        <w:adjustRightInd w:val="0"/>
        <w:spacing w:before="0" w:after="0" w:line="560" w:lineRule="exact"/>
        <w:ind w:firstLine="562" w:firstLineChars="200"/>
        <w:jc w:val="center"/>
        <w:textAlignment w:val="baseline"/>
        <w:rPr>
          <w:rFonts w:hint="eastAsia" w:ascii="仿宋" w:hAnsi="仿宋" w:eastAsia="仿宋" w:cs="仿宋"/>
          <w:sz w:val="28"/>
          <w:szCs w:val="28"/>
          <w:lang w:val="zh-CN"/>
        </w:rPr>
      </w:pPr>
      <w:bookmarkStart w:id="133" w:name="_Toc28646"/>
      <w:bookmarkStart w:id="134" w:name="_Toc14291"/>
      <w:bookmarkStart w:id="135" w:name="_Toc25238"/>
      <w:bookmarkStart w:id="136" w:name="_Toc30075"/>
      <w:bookmarkStart w:id="137" w:name="_Toc5006"/>
      <w:r>
        <w:rPr>
          <w:rFonts w:hint="eastAsia" w:ascii="仿宋" w:hAnsi="仿宋" w:eastAsia="仿宋" w:cs="仿宋"/>
          <w:sz w:val="28"/>
          <w:szCs w:val="28"/>
          <w:lang w:val="zh-CN"/>
        </w:rPr>
        <w:t>响应情况表</w:t>
      </w:r>
      <w:bookmarkEnd w:id="133"/>
      <w:bookmarkEnd w:id="134"/>
      <w:bookmarkEnd w:id="135"/>
      <w:bookmarkEnd w:id="136"/>
      <w:bookmarkEnd w:id="137"/>
    </w:p>
    <w:p w14:paraId="2F6868CB">
      <w:pPr>
        <w:ind w:firstLine="560" w:firstLineChars="200"/>
        <w:jc w:val="center"/>
        <w:rPr>
          <w:rFonts w:hint="eastAsia" w:ascii="仿宋" w:hAnsi="仿宋" w:eastAsia="仿宋" w:cs="仿宋"/>
          <w:bCs/>
          <w:sz w:val="28"/>
          <w:szCs w:val="28"/>
          <w:lang w:val="zh-CN"/>
        </w:rPr>
      </w:pPr>
    </w:p>
    <w:tbl>
      <w:tblPr>
        <w:tblStyle w:val="3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4E6A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5388F741">
            <w:pPr>
              <w:ind w:firstLine="562" w:firstLineChars="200"/>
              <w:jc w:val="center"/>
              <w:rPr>
                <w:rFonts w:hint="eastAsia" w:ascii="仿宋" w:hAnsi="仿宋" w:eastAsia="仿宋" w:cs="仿宋"/>
                <w:b/>
                <w:sz w:val="28"/>
                <w:szCs w:val="28"/>
              </w:rPr>
            </w:pPr>
            <w:bookmarkStart w:id="138" w:name="_Toc471299110"/>
            <w:r>
              <w:rPr>
                <w:rFonts w:hint="eastAsia" w:ascii="仿宋" w:hAnsi="仿宋" w:eastAsia="仿宋" w:cs="仿宋"/>
                <w:b/>
                <w:sz w:val="28"/>
                <w:szCs w:val="28"/>
              </w:rPr>
              <w:t>按发包文件规定填写</w:t>
            </w:r>
          </w:p>
        </w:tc>
        <w:tc>
          <w:tcPr>
            <w:tcW w:w="4200" w:type="dxa"/>
            <w:gridSpan w:val="2"/>
            <w:vAlign w:val="center"/>
          </w:tcPr>
          <w:p w14:paraId="48826BB4">
            <w:pPr>
              <w:ind w:firstLine="562" w:firstLineChars="200"/>
              <w:rPr>
                <w:rFonts w:hint="eastAsia" w:ascii="仿宋" w:hAnsi="仿宋" w:eastAsia="仿宋" w:cs="仿宋"/>
                <w:b/>
                <w:sz w:val="28"/>
                <w:szCs w:val="28"/>
              </w:rPr>
            </w:pPr>
            <w:r>
              <w:rPr>
                <w:rFonts w:hint="eastAsia" w:ascii="仿宋" w:hAnsi="仿宋" w:eastAsia="仿宋" w:cs="仿宋"/>
                <w:b/>
                <w:sz w:val="28"/>
                <w:szCs w:val="28"/>
              </w:rPr>
              <w:t>按供应商所投内容填写</w:t>
            </w:r>
          </w:p>
        </w:tc>
      </w:tr>
      <w:tr w14:paraId="2501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6E44531A">
            <w:pPr>
              <w:rPr>
                <w:rFonts w:hint="eastAsia" w:ascii="仿宋" w:hAnsi="仿宋" w:eastAsia="仿宋" w:cs="仿宋"/>
                <w:b/>
                <w:sz w:val="28"/>
                <w:szCs w:val="28"/>
              </w:rPr>
            </w:pPr>
            <w:r>
              <w:rPr>
                <w:rFonts w:hint="eastAsia" w:ascii="仿宋" w:hAnsi="仿宋" w:eastAsia="仿宋" w:cs="仿宋"/>
                <w:b/>
                <w:sz w:val="28"/>
                <w:szCs w:val="28"/>
              </w:rPr>
              <w:t>序号</w:t>
            </w:r>
          </w:p>
        </w:tc>
        <w:tc>
          <w:tcPr>
            <w:tcW w:w="1794" w:type="dxa"/>
            <w:vAlign w:val="center"/>
          </w:tcPr>
          <w:p w14:paraId="4E350C33">
            <w:pPr>
              <w:ind w:firstLine="562" w:firstLineChars="200"/>
              <w:rPr>
                <w:rFonts w:hint="eastAsia" w:ascii="仿宋" w:hAnsi="仿宋" w:eastAsia="仿宋" w:cs="仿宋"/>
                <w:b/>
                <w:sz w:val="28"/>
                <w:szCs w:val="28"/>
              </w:rPr>
            </w:pPr>
            <w:r>
              <w:rPr>
                <w:rFonts w:hint="eastAsia" w:ascii="仿宋" w:hAnsi="仿宋" w:eastAsia="仿宋" w:cs="仿宋"/>
                <w:b/>
                <w:sz w:val="28"/>
                <w:szCs w:val="28"/>
              </w:rPr>
              <w:t>内容</w:t>
            </w:r>
          </w:p>
        </w:tc>
        <w:tc>
          <w:tcPr>
            <w:tcW w:w="2196" w:type="dxa"/>
            <w:vAlign w:val="center"/>
          </w:tcPr>
          <w:p w14:paraId="6421CED3">
            <w:pPr>
              <w:rPr>
                <w:rFonts w:hint="eastAsia" w:ascii="仿宋" w:hAnsi="仿宋" w:eastAsia="仿宋" w:cs="仿宋"/>
                <w:b/>
                <w:sz w:val="28"/>
                <w:szCs w:val="28"/>
              </w:rPr>
            </w:pPr>
            <w:r>
              <w:rPr>
                <w:rFonts w:hint="eastAsia" w:ascii="仿宋" w:hAnsi="仿宋" w:eastAsia="仿宋" w:cs="仿宋"/>
                <w:b/>
                <w:sz w:val="28"/>
                <w:szCs w:val="28"/>
              </w:rPr>
              <w:t>发包文件要求</w:t>
            </w:r>
          </w:p>
        </w:tc>
        <w:tc>
          <w:tcPr>
            <w:tcW w:w="2222" w:type="dxa"/>
            <w:vAlign w:val="center"/>
          </w:tcPr>
          <w:p w14:paraId="00086DBE">
            <w:pPr>
              <w:ind w:firstLine="562" w:firstLineChars="200"/>
              <w:rPr>
                <w:rFonts w:hint="eastAsia" w:ascii="仿宋" w:hAnsi="仿宋" w:eastAsia="仿宋" w:cs="仿宋"/>
                <w:b/>
                <w:sz w:val="28"/>
                <w:szCs w:val="28"/>
              </w:rPr>
            </w:pPr>
            <w:r>
              <w:rPr>
                <w:rFonts w:hint="eastAsia" w:ascii="仿宋" w:hAnsi="仿宋" w:eastAsia="仿宋" w:cs="仿宋"/>
                <w:b/>
                <w:sz w:val="28"/>
                <w:szCs w:val="28"/>
              </w:rPr>
              <w:t>响应承诺</w:t>
            </w:r>
          </w:p>
        </w:tc>
        <w:tc>
          <w:tcPr>
            <w:tcW w:w="1978" w:type="dxa"/>
            <w:vAlign w:val="center"/>
          </w:tcPr>
          <w:p w14:paraId="5E66B384">
            <w:pPr>
              <w:rPr>
                <w:rFonts w:hint="eastAsia" w:ascii="仿宋" w:hAnsi="仿宋" w:eastAsia="仿宋" w:cs="仿宋"/>
                <w:b/>
                <w:sz w:val="28"/>
                <w:szCs w:val="28"/>
              </w:rPr>
            </w:pPr>
            <w:r>
              <w:rPr>
                <w:rFonts w:hint="eastAsia" w:ascii="仿宋" w:hAnsi="仿宋" w:eastAsia="仿宋" w:cs="仿宋"/>
                <w:b/>
                <w:sz w:val="28"/>
                <w:szCs w:val="28"/>
              </w:rPr>
              <w:t>偏离说明</w:t>
            </w:r>
          </w:p>
        </w:tc>
      </w:tr>
      <w:tr w14:paraId="2952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CD1E640">
            <w:pPr>
              <w:jc w:val="center"/>
              <w:rPr>
                <w:rFonts w:hint="eastAsia" w:ascii="仿宋" w:hAnsi="仿宋" w:eastAsia="仿宋" w:cs="仿宋"/>
                <w:sz w:val="28"/>
                <w:szCs w:val="28"/>
              </w:rPr>
            </w:pPr>
            <w:r>
              <w:rPr>
                <w:rFonts w:hint="eastAsia" w:ascii="仿宋" w:hAnsi="仿宋" w:eastAsia="仿宋" w:cs="仿宋"/>
                <w:sz w:val="28"/>
                <w:szCs w:val="28"/>
              </w:rPr>
              <w:t>1</w:t>
            </w:r>
          </w:p>
        </w:tc>
        <w:tc>
          <w:tcPr>
            <w:tcW w:w="1794" w:type="dxa"/>
            <w:vAlign w:val="center"/>
          </w:tcPr>
          <w:p w14:paraId="2B7B0EE7">
            <w:pPr>
              <w:jc w:val="center"/>
              <w:rPr>
                <w:rFonts w:hint="eastAsia" w:ascii="仿宋" w:hAnsi="仿宋" w:eastAsia="仿宋" w:cs="仿宋"/>
                <w:sz w:val="28"/>
                <w:szCs w:val="28"/>
              </w:rPr>
            </w:pPr>
            <w:r>
              <w:rPr>
                <w:rFonts w:hint="eastAsia" w:ascii="仿宋" w:hAnsi="仿宋" w:eastAsia="仿宋" w:cs="仿宋"/>
                <w:sz w:val="28"/>
                <w:szCs w:val="28"/>
              </w:rPr>
              <w:t>技术响应</w:t>
            </w:r>
          </w:p>
        </w:tc>
        <w:tc>
          <w:tcPr>
            <w:tcW w:w="2196" w:type="dxa"/>
            <w:vAlign w:val="center"/>
          </w:tcPr>
          <w:p w14:paraId="2AF76BBE">
            <w:pPr>
              <w:ind w:firstLine="560" w:firstLineChars="200"/>
              <w:rPr>
                <w:rFonts w:hint="eastAsia" w:ascii="仿宋" w:hAnsi="仿宋" w:eastAsia="仿宋" w:cs="仿宋"/>
                <w:sz w:val="28"/>
                <w:szCs w:val="28"/>
              </w:rPr>
            </w:pPr>
          </w:p>
        </w:tc>
        <w:tc>
          <w:tcPr>
            <w:tcW w:w="2222" w:type="dxa"/>
            <w:vAlign w:val="center"/>
          </w:tcPr>
          <w:p w14:paraId="70ED17DC">
            <w:pPr>
              <w:ind w:firstLine="560" w:firstLineChars="200"/>
              <w:rPr>
                <w:rFonts w:hint="eastAsia" w:ascii="仿宋" w:hAnsi="仿宋" w:eastAsia="仿宋" w:cs="仿宋"/>
                <w:sz w:val="28"/>
                <w:szCs w:val="28"/>
              </w:rPr>
            </w:pPr>
          </w:p>
        </w:tc>
        <w:tc>
          <w:tcPr>
            <w:tcW w:w="1978" w:type="dxa"/>
            <w:vAlign w:val="center"/>
          </w:tcPr>
          <w:p w14:paraId="52B949D5">
            <w:pPr>
              <w:ind w:firstLine="560" w:firstLineChars="200"/>
              <w:rPr>
                <w:rFonts w:hint="eastAsia" w:ascii="仿宋" w:hAnsi="仿宋" w:eastAsia="仿宋" w:cs="仿宋"/>
                <w:sz w:val="28"/>
                <w:szCs w:val="28"/>
              </w:rPr>
            </w:pPr>
          </w:p>
        </w:tc>
      </w:tr>
      <w:tr w14:paraId="234A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67D066D">
            <w:pPr>
              <w:jc w:val="center"/>
              <w:rPr>
                <w:rFonts w:hint="eastAsia" w:ascii="仿宋" w:hAnsi="仿宋" w:eastAsia="仿宋" w:cs="仿宋"/>
                <w:sz w:val="28"/>
                <w:szCs w:val="28"/>
              </w:rPr>
            </w:pPr>
            <w:r>
              <w:rPr>
                <w:rFonts w:hint="eastAsia" w:ascii="仿宋" w:hAnsi="仿宋" w:eastAsia="仿宋" w:cs="仿宋"/>
                <w:sz w:val="28"/>
                <w:szCs w:val="28"/>
              </w:rPr>
              <w:t>2</w:t>
            </w:r>
          </w:p>
        </w:tc>
        <w:tc>
          <w:tcPr>
            <w:tcW w:w="1794" w:type="dxa"/>
            <w:vAlign w:val="center"/>
          </w:tcPr>
          <w:p w14:paraId="156C6BFA">
            <w:pPr>
              <w:jc w:val="center"/>
              <w:rPr>
                <w:rFonts w:hint="eastAsia" w:ascii="仿宋" w:hAnsi="仿宋" w:eastAsia="仿宋" w:cs="仿宋"/>
                <w:sz w:val="28"/>
                <w:szCs w:val="28"/>
              </w:rPr>
            </w:pPr>
            <w:r>
              <w:rPr>
                <w:rFonts w:hint="eastAsia" w:ascii="仿宋" w:hAnsi="仿宋" w:eastAsia="仿宋" w:cs="仿宋"/>
                <w:sz w:val="28"/>
                <w:szCs w:val="28"/>
              </w:rPr>
              <w:t>付款响应</w:t>
            </w:r>
          </w:p>
        </w:tc>
        <w:tc>
          <w:tcPr>
            <w:tcW w:w="2196" w:type="dxa"/>
            <w:vAlign w:val="center"/>
          </w:tcPr>
          <w:p w14:paraId="7B770A44">
            <w:pPr>
              <w:ind w:firstLine="560" w:firstLineChars="200"/>
              <w:rPr>
                <w:rFonts w:hint="eastAsia" w:ascii="仿宋" w:hAnsi="仿宋" w:eastAsia="仿宋" w:cs="仿宋"/>
                <w:sz w:val="28"/>
                <w:szCs w:val="28"/>
              </w:rPr>
            </w:pPr>
          </w:p>
        </w:tc>
        <w:tc>
          <w:tcPr>
            <w:tcW w:w="2222" w:type="dxa"/>
            <w:vAlign w:val="center"/>
          </w:tcPr>
          <w:p w14:paraId="20D1D89A">
            <w:pPr>
              <w:ind w:firstLine="560" w:firstLineChars="200"/>
              <w:rPr>
                <w:rFonts w:hint="eastAsia" w:ascii="仿宋" w:hAnsi="仿宋" w:eastAsia="仿宋" w:cs="仿宋"/>
                <w:sz w:val="28"/>
                <w:szCs w:val="28"/>
              </w:rPr>
            </w:pPr>
          </w:p>
        </w:tc>
        <w:tc>
          <w:tcPr>
            <w:tcW w:w="1978" w:type="dxa"/>
            <w:vAlign w:val="center"/>
          </w:tcPr>
          <w:p w14:paraId="2D6F5633">
            <w:pPr>
              <w:ind w:firstLine="560" w:firstLineChars="200"/>
              <w:rPr>
                <w:rFonts w:hint="eastAsia" w:ascii="仿宋" w:hAnsi="仿宋" w:eastAsia="仿宋" w:cs="仿宋"/>
                <w:sz w:val="28"/>
                <w:szCs w:val="28"/>
              </w:rPr>
            </w:pPr>
          </w:p>
        </w:tc>
      </w:tr>
      <w:tr w14:paraId="0D4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531D370">
            <w:pPr>
              <w:jc w:val="center"/>
              <w:rPr>
                <w:rFonts w:hint="eastAsia" w:ascii="仿宋" w:hAnsi="仿宋" w:eastAsia="仿宋" w:cs="仿宋"/>
                <w:sz w:val="28"/>
                <w:szCs w:val="28"/>
              </w:rPr>
            </w:pPr>
            <w:r>
              <w:rPr>
                <w:rFonts w:hint="eastAsia" w:ascii="仿宋" w:hAnsi="仿宋" w:eastAsia="仿宋" w:cs="仿宋"/>
                <w:sz w:val="28"/>
                <w:szCs w:val="28"/>
              </w:rPr>
              <w:t>3</w:t>
            </w:r>
          </w:p>
        </w:tc>
        <w:tc>
          <w:tcPr>
            <w:tcW w:w="1794" w:type="dxa"/>
            <w:vAlign w:val="center"/>
          </w:tcPr>
          <w:p w14:paraId="63891659">
            <w:pPr>
              <w:jc w:val="center"/>
              <w:rPr>
                <w:rFonts w:hint="eastAsia" w:ascii="仿宋" w:hAnsi="仿宋" w:eastAsia="仿宋" w:cs="仿宋"/>
                <w:sz w:val="28"/>
                <w:szCs w:val="28"/>
              </w:rPr>
            </w:pPr>
            <w:r>
              <w:rPr>
                <w:rFonts w:hint="eastAsia" w:ascii="仿宋" w:hAnsi="仿宋" w:eastAsia="仿宋" w:cs="仿宋"/>
                <w:sz w:val="28"/>
                <w:szCs w:val="28"/>
              </w:rPr>
              <w:t>服务期响应</w:t>
            </w:r>
          </w:p>
        </w:tc>
        <w:tc>
          <w:tcPr>
            <w:tcW w:w="2196" w:type="dxa"/>
            <w:vAlign w:val="center"/>
          </w:tcPr>
          <w:p w14:paraId="1D2B4A0C">
            <w:pPr>
              <w:ind w:firstLine="560" w:firstLineChars="200"/>
              <w:rPr>
                <w:rFonts w:hint="eastAsia" w:ascii="仿宋" w:hAnsi="仿宋" w:eastAsia="仿宋" w:cs="仿宋"/>
                <w:sz w:val="28"/>
                <w:szCs w:val="28"/>
              </w:rPr>
            </w:pPr>
          </w:p>
        </w:tc>
        <w:tc>
          <w:tcPr>
            <w:tcW w:w="2222" w:type="dxa"/>
            <w:vAlign w:val="center"/>
          </w:tcPr>
          <w:p w14:paraId="20C46F8D">
            <w:pPr>
              <w:ind w:firstLine="560" w:firstLineChars="200"/>
              <w:rPr>
                <w:rFonts w:hint="eastAsia" w:ascii="仿宋" w:hAnsi="仿宋" w:eastAsia="仿宋" w:cs="仿宋"/>
                <w:sz w:val="28"/>
                <w:szCs w:val="28"/>
              </w:rPr>
            </w:pPr>
          </w:p>
        </w:tc>
        <w:tc>
          <w:tcPr>
            <w:tcW w:w="1978" w:type="dxa"/>
            <w:vAlign w:val="center"/>
          </w:tcPr>
          <w:p w14:paraId="2AF828C0">
            <w:pPr>
              <w:ind w:firstLine="560" w:firstLineChars="200"/>
              <w:rPr>
                <w:rFonts w:hint="eastAsia" w:ascii="仿宋" w:hAnsi="仿宋" w:eastAsia="仿宋" w:cs="仿宋"/>
                <w:sz w:val="28"/>
                <w:szCs w:val="28"/>
              </w:rPr>
            </w:pPr>
          </w:p>
        </w:tc>
      </w:tr>
      <w:tr w14:paraId="1A7F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6D61A9E2">
            <w:pPr>
              <w:jc w:val="center"/>
              <w:rPr>
                <w:rFonts w:hint="eastAsia" w:ascii="仿宋" w:hAnsi="仿宋" w:eastAsia="仿宋" w:cs="仿宋"/>
                <w:sz w:val="28"/>
                <w:szCs w:val="28"/>
              </w:rPr>
            </w:pPr>
            <w:r>
              <w:rPr>
                <w:rFonts w:hint="eastAsia" w:ascii="仿宋" w:hAnsi="仿宋" w:eastAsia="仿宋" w:cs="仿宋"/>
                <w:sz w:val="28"/>
                <w:szCs w:val="28"/>
              </w:rPr>
              <w:t>4</w:t>
            </w:r>
          </w:p>
        </w:tc>
        <w:tc>
          <w:tcPr>
            <w:tcW w:w="1794" w:type="dxa"/>
            <w:vAlign w:val="center"/>
          </w:tcPr>
          <w:p w14:paraId="56BF3CEF">
            <w:pPr>
              <w:jc w:val="center"/>
              <w:rPr>
                <w:rFonts w:hint="eastAsia" w:ascii="仿宋" w:hAnsi="仿宋" w:eastAsia="仿宋" w:cs="仿宋"/>
                <w:sz w:val="28"/>
                <w:szCs w:val="28"/>
              </w:rPr>
            </w:pPr>
            <w:r>
              <w:rPr>
                <w:rFonts w:hint="eastAsia" w:ascii="仿宋" w:hAnsi="仿宋" w:eastAsia="仿宋" w:cs="仿宋"/>
                <w:sz w:val="28"/>
                <w:szCs w:val="28"/>
              </w:rPr>
              <w:t>其他</w:t>
            </w:r>
          </w:p>
        </w:tc>
        <w:tc>
          <w:tcPr>
            <w:tcW w:w="2196" w:type="dxa"/>
            <w:vAlign w:val="center"/>
          </w:tcPr>
          <w:p w14:paraId="01918428">
            <w:pPr>
              <w:ind w:firstLine="560" w:firstLineChars="200"/>
              <w:rPr>
                <w:rFonts w:hint="eastAsia" w:ascii="仿宋" w:hAnsi="仿宋" w:eastAsia="仿宋" w:cs="仿宋"/>
                <w:sz w:val="28"/>
                <w:szCs w:val="28"/>
              </w:rPr>
            </w:pPr>
          </w:p>
        </w:tc>
        <w:tc>
          <w:tcPr>
            <w:tcW w:w="2222" w:type="dxa"/>
            <w:vAlign w:val="center"/>
          </w:tcPr>
          <w:p w14:paraId="46879227">
            <w:pPr>
              <w:ind w:firstLine="560" w:firstLineChars="200"/>
              <w:rPr>
                <w:rFonts w:hint="eastAsia" w:ascii="仿宋" w:hAnsi="仿宋" w:eastAsia="仿宋" w:cs="仿宋"/>
                <w:sz w:val="28"/>
                <w:szCs w:val="28"/>
              </w:rPr>
            </w:pPr>
          </w:p>
        </w:tc>
        <w:tc>
          <w:tcPr>
            <w:tcW w:w="1978" w:type="dxa"/>
            <w:vAlign w:val="center"/>
          </w:tcPr>
          <w:p w14:paraId="59FEAEAB">
            <w:pPr>
              <w:ind w:firstLine="560" w:firstLineChars="200"/>
              <w:rPr>
                <w:rFonts w:hint="eastAsia" w:ascii="仿宋" w:hAnsi="仿宋" w:eastAsia="仿宋" w:cs="仿宋"/>
                <w:sz w:val="28"/>
                <w:szCs w:val="28"/>
              </w:rPr>
            </w:pPr>
          </w:p>
        </w:tc>
      </w:tr>
    </w:tbl>
    <w:p w14:paraId="33E3D01F">
      <w:pPr>
        <w:snapToGrid w:val="0"/>
        <w:spacing w:line="360" w:lineRule="auto"/>
        <w:ind w:firstLine="560" w:firstLineChars="200"/>
        <w:rPr>
          <w:rFonts w:hint="eastAsia" w:ascii="仿宋" w:hAnsi="仿宋" w:eastAsia="仿宋" w:cs="仿宋"/>
          <w:sz w:val="28"/>
          <w:szCs w:val="28"/>
        </w:rPr>
      </w:pPr>
    </w:p>
    <w:p w14:paraId="45B3FCD1">
      <w:pPr>
        <w:snapToGrid w:val="0"/>
        <w:spacing w:line="460" w:lineRule="exact"/>
        <w:ind w:firstLine="562" w:firstLineChars="200"/>
        <w:rPr>
          <w:rFonts w:hint="eastAsia" w:ascii="仿宋" w:hAnsi="仿宋" w:eastAsia="仿宋" w:cs="仿宋"/>
          <w:b/>
          <w:bCs/>
          <w:sz w:val="28"/>
          <w:szCs w:val="28"/>
        </w:rPr>
      </w:pPr>
    </w:p>
    <w:p w14:paraId="24F6C9AD">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供应商盖章：</w:t>
      </w:r>
    </w:p>
    <w:p w14:paraId="2AA3ACF8">
      <w:pPr>
        <w:spacing w:line="46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日期：   年   月   日</w:t>
      </w:r>
    </w:p>
    <w:p w14:paraId="642F65A2">
      <w:pPr>
        <w:spacing w:line="460" w:lineRule="exact"/>
        <w:ind w:firstLine="560" w:firstLineChars="200"/>
        <w:rPr>
          <w:rFonts w:hint="eastAsia" w:ascii="仿宋" w:hAnsi="仿宋" w:eastAsia="仿宋" w:cs="仿宋"/>
          <w:sz w:val="28"/>
          <w:szCs w:val="28"/>
        </w:rPr>
      </w:pPr>
    </w:p>
    <w:p w14:paraId="56088F0D">
      <w:pPr>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注：</w:t>
      </w:r>
      <w:bookmarkStart w:id="139" w:name="_Toc13408"/>
      <w:r>
        <w:rPr>
          <w:rFonts w:hint="eastAsia" w:ascii="仿宋" w:hAnsi="仿宋" w:eastAsia="仿宋" w:cs="仿宋"/>
          <w:sz w:val="28"/>
          <w:szCs w:val="28"/>
        </w:rPr>
        <w:t>提供的服务满足采购需求；付款及服务期等均应响应发包文</w:t>
      </w:r>
    </w:p>
    <w:p w14:paraId="095AD2E5">
      <w:pPr>
        <w:jc w:val="both"/>
        <w:rPr>
          <w:rFonts w:hint="eastAsia" w:ascii="仿宋" w:hAnsi="仿宋" w:eastAsia="仿宋" w:cs="仿宋"/>
          <w:sz w:val="28"/>
          <w:szCs w:val="28"/>
        </w:rPr>
      </w:pPr>
      <w:r>
        <w:rPr>
          <w:rFonts w:hint="eastAsia" w:ascii="仿宋" w:hAnsi="仿宋" w:eastAsia="仿宋" w:cs="仿宋"/>
          <w:sz w:val="28"/>
          <w:szCs w:val="28"/>
        </w:rPr>
        <w:t>件要求。</w:t>
      </w:r>
      <w:r>
        <w:rPr>
          <w:rFonts w:hint="eastAsia" w:ascii="仿宋" w:hAnsi="仿宋" w:eastAsia="仿宋" w:cs="仿宋"/>
          <w:bCs/>
          <w:sz w:val="28"/>
          <w:szCs w:val="28"/>
        </w:rPr>
        <w:br w:type="page"/>
      </w:r>
      <w:bookmarkEnd w:id="138"/>
      <w:bookmarkEnd w:id="139"/>
    </w:p>
    <w:p w14:paraId="7C5942E6">
      <w:pPr>
        <w:rPr>
          <w:rStyle w:val="52"/>
          <w:rFonts w:hint="eastAsia" w:ascii="仿宋" w:hAnsi="仿宋" w:eastAsia="仿宋" w:cs="仿宋"/>
          <w:sz w:val="28"/>
          <w:szCs w:val="28"/>
        </w:rPr>
      </w:pPr>
      <w:bookmarkStart w:id="140" w:name="_Toc3162"/>
      <w:bookmarkStart w:id="141" w:name="_Toc10828"/>
      <w:bookmarkStart w:id="142" w:name="_Toc10878"/>
      <w:bookmarkStart w:id="143" w:name="_Toc2238"/>
      <w:bookmarkStart w:id="144" w:name="_Toc25964"/>
      <w:bookmarkStart w:id="145" w:name="_Toc19831"/>
      <w:r>
        <w:rPr>
          <w:rStyle w:val="52"/>
          <w:rFonts w:hint="eastAsia" w:ascii="仿宋" w:hAnsi="仿宋" w:eastAsia="仿宋" w:cs="仿宋"/>
          <w:sz w:val="28"/>
          <w:szCs w:val="28"/>
        </w:rPr>
        <w:t>附件</w:t>
      </w:r>
      <w:bookmarkEnd w:id="140"/>
      <w:bookmarkEnd w:id="141"/>
      <w:bookmarkEnd w:id="142"/>
      <w:bookmarkEnd w:id="143"/>
      <w:bookmarkEnd w:id="144"/>
      <w:bookmarkEnd w:id="145"/>
      <w:r>
        <w:rPr>
          <w:rStyle w:val="52"/>
          <w:rFonts w:hint="eastAsia" w:ascii="仿宋" w:hAnsi="仿宋" w:eastAsia="仿宋" w:cs="仿宋"/>
          <w:sz w:val="28"/>
          <w:szCs w:val="28"/>
        </w:rPr>
        <w:t>七</w:t>
      </w:r>
    </w:p>
    <w:p w14:paraId="07687C1A">
      <w:pPr>
        <w:spacing w:line="360" w:lineRule="auto"/>
        <w:ind w:firstLine="560" w:firstLineChars="200"/>
        <w:rPr>
          <w:rFonts w:hint="eastAsia" w:ascii="仿宋" w:hAnsi="仿宋" w:eastAsia="仿宋" w:cs="仿宋"/>
          <w:bCs/>
          <w:sz w:val="28"/>
          <w:szCs w:val="28"/>
        </w:rPr>
      </w:pPr>
      <w:bookmarkStart w:id="146" w:name="_Toc28850"/>
    </w:p>
    <w:p w14:paraId="4E6D9F60">
      <w:pPr>
        <w:spacing w:line="360" w:lineRule="auto"/>
        <w:ind w:firstLine="560" w:firstLineChars="200"/>
        <w:jc w:val="center"/>
        <w:outlineLvl w:val="0"/>
        <w:rPr>
          <w:rFonts w:hint="eastAsia" w:ascii="仿宋" w:hAnsi="仿宋" w:eastAsia="仿宋" w:cs="仿宋"/>
          <w:sz w:val="28"/>
          <w:szCs w:val="28"/>
        </w:rPr>
      </w:pPr>
      <w:bookmarkStart w:id="147" w:name="_Toc26629"/>
      <w:bookmarkStart w:id="148" w:name="_Toc21103"/>
      <w:bookmarkStart w:id="149" w:name="_Toc12612"/>
      <w:r>
        <w:rPr>
          <w:rFonts w:hint="eastAsia" w:ascii="仿宋" w:hAnsi="仿宋" w:eastAsia="仿宋" w:cs="仿宋"/>
          <w:bCs/>
          <w:sz w:val="28"/>
          <w:szCs w:val="28"/>
        </w:rPr>
        <w:t>发包文件要求和供应商认为需要提供的其它说明和资料</w:t>
      </w:r>
      <w:bookmarkEnd w:id="146"/>
      <w:bookmarkEnd w:id="147"/>
      <w:bookmarkEnd w:id="148"/>
      <w:bookmarkEnd w:id="149"/>
    </w:p>
    <w:sectPr>
      <w:pgSz w:w="11906" w:h="16838"/>
      <w:pgMar w:top="1361" w:right="1701" w:bottom="1361" w:left="1701" w:header="1020" w:footer="850"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66F5">
    <w:pPr>
      <w:pStyle w:val="20"/>
      <w:spacing w:before="100" w:beforeAutospacing="1" w:after="100" w:afterAutospacing="1"/>
      <w:ind w:right="360"/>
      <w:jc w:val="both"/>
      <w:rPr>
        <w:rFonts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E0C0">
    <w:pPr>
      <w:pStyle w:val="20"/>
      <w:spacing w:before="100" w:beforeAutospacing="1" w:after="100" w:afterAutospacing="1"/>
      <w:ind w:right="360"/>
      <w:jc w:val="both"/>
      <w:rPr>
        <w:rFonts w:ascii="仿宋_GB2312" w:hAnsi="Arial" w:eastAsia="仿宋_GB2312"/>
        <w:b/>
        <w:sz w:val="21"/>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E39D5">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DE39D5">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6530">
    <w:pPr>
      <w:pStyle w:val="20"/>
      <w:spacing w:before="100" w:beforeAutospacing="1" w:after="100" w:afterAutospacing="1"/>
      <w:ind w:right="360"/>
      <w:jc w:val="both"/>
      <w:rPr>
        <w:rFonts w:ascii="仿宋_GB2312" w:hAnsi="Arial" w:eastAsia="仿宋_GB2312"/>
        <w:b/>
        <w:sz w:val="21"/>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8F5EA">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B8F5EA">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392D">
    <w:pPr>
      <w:topLinePunct/>
      <w:jc w:val="center"/>
      <w:rPr>
        <w:rFonts w:ascii="Arial" w:hAnsi="Arial" w:eastAsia="黑体" w:cs="Arial"/>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D43F5"/>
    <w:multiLevelType w:val="singleLevel"/>
    <w:tmpl w:val="F5DD43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43"/>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TY3ZWRhOWRmN2U0NTQ1OWYxYmU1MWZlOTg1OWEifQ=="/>
  </w:docVars>
  <w:rsids>
    <w:rsidRoot w:val="00172A27"/>
    <w:rsid w:val="000006D0"/>
    <w:rsid w:val="00000CE6"/>
    <w:rsid w:val="00002E06"/>
    <w:rsid w:val="00003F71"/>
    <w:rsid w:val="00005C6C"/>
    <w:rsid w:val="0001027E"/>
    <w:rsid w:val="0001035B"/>
    <w:rsid w:val="000122A3"/>
    <w:rsid w:val="000123B9"/>
    <w:rsid w:val="00016045"/>
    <w:rsid w:val="00016692"/>
    <w:rsid w:val="00021DAA"/>
    <w:rsid w:val="00024888"/>
    <w:rsid w:val="00025892"/>
    <w:rsid w:val="00025A5F"/>
    <w:rsid w:val="00025AD8"/>
    <w:rsid w:val="0002648B"/>
    <w:rsid w:val="00026C6C"/>
    <w:rsid w:val="00026E24"/>
    <w:rsid w:val="00027140"/>
    <w:rsid w:val="0002724E"/>
    <w:rsid w:val="0002752E"/>
    <w:rsid w:val="0003051E"/>
    <w:rsid w:val="000309CA"/>
    <w:rsid w:val="00030D6E"/>
    <w:rsid w:val="00031780"/>
    <w:rsid w:val="0003391C"/>
    <w:rsid w:val="00033DCD"/>
    <w:rsid w:val="0003410D"/>
    <w:rsid w:val="00034416"/>
    <w:rsid w:val="000360DC"/>
    <w:rsid w:val="000362D2"/>
    <w:rsid w:val="00037144"/>
    <w:rsid w:val="00041C4D"/>
    <w:rsid w:val="00042D04"/>
    <w:rsid w:val="00044718"/>
    <w:rsid w:val="0004574E"/>
    <w:rsid w:val="00051087"/>
    <w:rsid w:val="0005109B"/>
    <w:rsid w:val="00051CD2"/>
    <w:rsid w:val="0005314B"/>
    <w:rsid w:val="0005318E"/>
    <w:rsid w:val="000545F7"/>
    <w:rsid w:val="0005526F"/>
    <w:rsid w:val="00056CFF"/>
    <w:rsid w:val="00057DEE"/>
    <w:rsid w:val="00061719"/>
    <w:rsid w:val="0006173E"/>
    <w:rsid w:val="00061B25"/>
    <w:rsid w:val="00061E77"/>
    <w:rsid w:val="00062EE4"/>
    <w:rsid w:val="000631ED"/>
    <w:rsid w:val="000641E6"/>
    <w:rsid w:val="000646AE"/>
    <w:rsid w:val="000668C3"/>
    <w:rsid w:val="00066B6B"/>
    <w:rsid w:val="00067A62"/>
    <w:rsid w:val="0007033C"/>
    <w:rsid w:val="00070580"/>
    <w:rsid w:val="0007371A"/>
    <w:rsid w:val="00073BCC"/>
    <w:rsid w:val="00075201"/>
    <w:rsid w:val="00076829"/>
    <w:rsid w:val="00076CCF"/>
    <w:rsid w:val="000828AB"/>
    <w:rsid w:val="00082C11"/>
    <w:rsid w:val="00084F76"/>
    <w:rsid w:val="00086209"/>
    <w:rsid w:val="00093589"/>
    <w:rsid w:val="00095EBE"/>
    <w:rsid w:val="000A0138"/>
    <w:rsid w:val="000A266B"/>
    <w:rsid w:val="000A399C"/>
    <w:rsid w:val="000A445E"/>
    <w:rsid w:val="000A4CC1"/>
    <w:rsid w:val="000A618A"/>
    <w:rsid w:val="000A639F"/>
    <w:rsid w:val="000A6550"/>
    <w:rsid w:val="000A6885"/>
    <w:rsid w:val="000B0951"/>
    <w:rsid w:val="000B228A"/>
    <w:rsid w:val="000B251C"/>
    <w:rsid w:val="000B3F9C"/>
    <w:rsid w:val="000C16FD"/>
    <w:rsid w:val="000C1CD1"/>
    <w:rsid w:val="000C35C0"/>
    <w:rsid w:val="000C4088"/>
    <w:rsid w:val="000C4BC3"/>
    <w:rsid w:val="000C5877"/>
    <w:rsid w:val="000C6171"/>
    <w:rsid w:val="000C6BB4"/>
    <w:rsid w:val="000C70B0"/>
    <w:rsid w:val="000D00C5"/>
    <w:rsid w:val="000D267A"/>
    <w:rsid w:val="000D28C0"/>
    <w:rsid w:val="000D2E8C"/>
    <w:rsid w:val="000D37E4"/>
    <w:rsid w:val="000D57E3"/>
    <w:rsid w:val="000D6FC4"/>
    <w:rsid w:val="000D740A"/>
    <w:rsid w:val="000E0DD5"/>
    <w:rsid w:val="000E3555"/>
    <w:rsid w:val="000E3748"/>
    <w:rsid w:val="000E3814"/>
    <w:rsid w:val="000E4293"/>
    <w:rsid w:val="000E4FAC"/>
    <w:rsid w:val="000E577B"/>
    <w:rsid w:val="000E5F8B"/>
    <w:rsid w:val="000E6E2E"/>
    <w:rsid w:val="000E6F1E"/>
    <w:rsid w:val="000F0F54"/>
    <w:rsid w:val="000F3317"/>
    <w:rsid w:val="000F4906"/>
    <w:rsid w:val="000F4E38"/>
    <w:rsid w:val="000F5823"/>
    <w:rsid w:val="000F5D1A"/>
    <w:rsid w:val="001020B1"/>
    <w:rsid w:val="001023D6"/>
    <w:rsid w:val="00102E4A"/>
    <w:rsid w:val="0010304A"/>
    <w:rsid w:val="0010394E"/>
    <w:rsid w:val="00103A35"/>
    <w:rsid w:val="00104E5B"/>
    <w:rsid w:val="00105721"/>
    <w:rsid w:val="00106A59"/>
    <w:rsid w:val="0011126D"/>
    <w:rsid w:val="00112176"/>
    <w:rsid w:val="00113DEA"/>
    <w:rsid w:val="001143AF"/>
    <w:rsid w:val="001145FC"/>
    <w:rsid w:val="00114B8A"/>
    <w:rsid w:val="001150E9"/>
    <w:rsid w:val="00115932"/>
    <w:rsid w:val="00116CAB"/>
    <w:rsid w:val="00117395"/>
    <w:rsid w:val="0012177B"/>
    <w:rsid w:val="00122818"/>
    <w:rsid w:val="00122A3D"/>
    <w:rsid w:val="00122C34"/>
    <w:rsid w:val="00123FFC"/>
    <w:rsid w:val="00124259"/>
    <w:rsid w:val="00125A65"/>
    <w:rsid w:val="00126050"/>
    <w:rsid w:val="0013004E"/>
    <w:rsid w:val="00131767"/>
    <w:rsid w:val="00131D96"/>
    <w:rsid w:val="0013432F"/>
    <w:rsid w:val="00134739"/>
    <w:rsid w:val="00136283"/>
    <w:rsid w:val="00136906"/>
    <w:rsid w:val="00136FBF"/>
    <w:rsid w:val="001405C4"/>
    <w:rsid w:val="00140F44"/>
    <w:rsid w:val="00141EC2"/>
    <w:rsid w:val="00142995"/>
    <w:rsid w:val="001458AB"/>
    <w:rsid w:val="00146280"/>
    <w:rsid w:val="00147FE8"/>
    <w:rsid w:val="00150E88"/>
    <w:rsid w:val="00151439"/>
    <w:rsid w:val="00154100"/>
    <w:rsid w:val="00154E88"/>
    <w:rsid w:val="001554E5"/>
    <w:rsid w:val="00155A97"/>
    <w:rsid w:val="001565EF"/>
    <w:rsid w:val="00162E65"/>
    <w:rsid w:val="0016318D"/>
    <w:rsid w:val="00163AB3"/>
    <w:rsid w:val="00163ED6"/>
    <w:rsid w:val="00164921"/>
    <w:rsid w:val="001665B9"/>
    <w:rsid w:val="00167AA6"/>
    <w:rsid w:val="0017078E"/>
    <w:rsid w:val="001727B3"/>
    <w:rsid w:val="00172A27"/>
    <w:rsid w:val="00172DBB"/>
    <w:rsid w:val="00173F37"/>
    <w:rsid w:val="00174FE0"/>
    <w:rsid w:val="001751A5"/>
    <w:rsid w:val="00180745"/>
    <w:rsid w:val="00181A7E"/>
    <w:rsid w:val="0018403B"/>
    <w:rsid w:val="00184EE8"/>
    <w:rsid w:val="0018525C"/>
    <w:rsid w:val="0018667C"/>
    <w:rsid w:val="00186A02"/>
    <w:rsid w:val="00187D38"/>
    <w:rsid w:val="00187EB6"/>
    <w:rsid w:val="00187F96"/>
    <w:rsid w:val="00190140"/>
    <w:rsid w:val="0019110E"/>
    <w:rsid w:val="00191C5A"/>
    <w:rsid w:val="00191F9C"/>
    <w:rsid w:val="001964C8"/>
    <w:rsid w:val="001968CA"/>
    <w:rsid w:val="001979EA"/>
    <w:rsid w:val="001A03E7"/>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44AD"/>
    <w:rsid w:val="001B599A"/>
    <w:rsid w:val="001B757B"/>
    <w:rsid w:val="001B7E64"/>
    <w:rsid w:val="001C1730"/>
    <w:rsid w:val="001C395E"/>
    <w:rsid w:val="001C5597"/>
    <w:rsid w:val="001C5B46"/>
    <w:rsid w:val="001C6E15"/>
    <w:rsid w:val="001D05AC"/>
    <w:rsid w:val="001D0C62"/>
    <w:rsid w:val="001D1AF2"/>
    <w:rsid w:val="001D2711"/>
    <w:rsid w:val="001D2BC8"/>
    <w:rsid w:val="001D2C0F"/>
    <w:rsid w:val="001D4D79"/>
    <w:rsid w:val="001D4E20"/>
    <w:rsid w:val="001D5409"/>
    <w:rsid w:val="001D5FFC"/>
    <w:rsid w:val="001D6313"/>
    <w:rsid w:val="001D6ACD"/>
    <w:rsid w:val="001D7422"/>
    <w:rsid w:val="001E1772"/>
    <w:rsid w:val="001E1818"/>
    <w:rsid w:val="001E2159"/>
    <w:rsid w:val="001E525A"/>
    <w:rsid w:val="001E5C1B"/>
    <w:rsid w:val="001F04E8"/>
    <w:rsid w:val="001F06EC"/>
    <w:rsid w:val="001F1DE8"/>
    <w:rsid w:val="001F2E8F"/>
    <w:rsid w:val="001F3AAD"/>
    <w:rsid w:val="001F4BE8"/>
    <w:rsid w:val="001F4F36"/>
    <w:rsid w:val="001F5B64"/>
    <w:rsid w:val="001F6A54"/>
    <w:rsid w:val="001F7A3F"/>
    <w:rsid w:val="0020095A"/>
    <w:rsid w:val="00201FB2"/>
    <w:rsid w:val="00202485"/>
    <w:rsid w:val="0020358A"/>
    <w:rsid w:val="002038B8"/>
    <w:rsid w:val="0020518B"/>
    <w:rsid w:val="002051E3"/>
    <w:rsid w:val="0020613C"/>
    <w:rsid w:val="00206F44"/>
    <w:rsid w:val="00210282"/>
    <w:rsid w:val="00210609"/>
    <w:rsid w:val="0021080C"/>
    <w:rsid w:val="002128FD"/>
    <w:rsid w:val="002132FA"/>
    <w:rsid w:val="00217393"/>
    <w:rsid w:val="0022012E"/>
    <w:rsid w:val="002237B9"/>
    <w:rsid w:val="00223BE4"/>
    <w:rsid w:val="002301AF"/>
    <w:rsid w:val="002313BA"/>
    <w:rsid w:val="002321B6"/>
    <w:rsid w:val="0023391A"/>
    <w:rsid w:val="002341B2"/>
    <w:rsid w:val="00234980"/>
    <w:rsid w:val="00235FDC"/>
    <w:rsid w:val="00236775"/>
    <w:rsid w:val="002404FB"/>
    <w:rsid w:val="002404FE"/>
    <w:rsid w:val="002415CB"/>
    <w:rsid w:val="0024171A"/>
    <w:rsid w:val="00243002"/>
    <w:rsid w:val="00247228"/>
    <w:rsid w:val="00251F15"/>
    <w:rsid w:val="00254988"/>
    <w:rsid w:val="00255F09"/>
    <w:rsid w:val="00257A54"/>
    <w:rsid w:val="00260BE0"/>
    <w:rsid w:val="00263D8A"/>
    <w:rsid w:val="00264065"/>
    <w:rsid w:val="002645D4"/>
    <w:rsid w:val="0026564B"/>
    <w:rsid w:val="00266A8C"/>
    <w:rsid w:val="00267103"/>
    <w:rsid w:val="002674C7"/>
    <w:rsid w:val="0027088B"/>
    <w:rsid w:val="00270AF7"/>
    <w:rsid w:val="00271624"/>
    <w:rsid w:val="00271BB4"/>
    <w:rsid w:val="00272D5A"/>
    <w:rsid w:val="00273207"/>
    <w:rsid w:val="00273A47"/>
    <w:rsid w:val="00273B53"/>
    <w:rsid w:val="00273EB4"/>
    <w:rsid w:val="00275C45"/>
    <w:rsid w:val="002805B8"/>
    <w:rsid w:val="002841E5"/>
    <w:rsid w:val="00285029"/>
    <w:rsid w:val="0028586B"/>
    <w:rsid w:val="00285B75"/>
    <w:rsid w:val="00286AED"/>
    <w:rsid w:val="00290B1F"/>
    <w:rsid w:val="002947FF"/>
    <w:rsid w:val="00295EB0"/>
    <w:rsid w:val="00296019"/>
    <w:rsid w:val="00296CC6"/>
    <w:rsid w:val="002A100B"/>
    <w:rsid w:val="002A1E85"/>
    <w:rsid w:val="002A40C1"/>
    <w:rsid w:val="002A6A5C"/>
    <w:rsid w:val="002A7672"/>
    <w:rsid w:val="002A7679"/>
    <w:rsid w:val="002B26ED"/>
    <w:rsid w:val="002B309B"/>
    <w:rsid w:val="002B44E3"/>
    <w:rsid w:val="002B479E"/>
    <w:rsid w:val="002B50D8"/>
    <w:rsid w:val="002B6019"/>
    <w:rsid w:val="002B6FF7"/>
    <w:rsid w:val="002C023C"/>
    <w:rsid w:val="002C0966"/>
    <w:rsid w:val="002C1547"/>
    <w:rsid w:val="002C3E1F"/>
    <w:rsid w:val="002C4EA0"/>
    <w:rsid w:val="002C5D3B"/>
    <w:rsid w:val="002C7B82"/>
    <w:rsid w:val="002D011D"/>
    <w:rsid w:val="002D074B"/>
    <w:rsid w:val="002D092A"/>
    <w:rsid w:val="002D0BF9"/>
    <w:rsid w:val="002D1A41"/>
    <w:rsid w:val="002D3211"/>
    <w:rsid w:val="002D459A"/>
    <w:rsid w:val="002D5776"/>
    <w:rsid w:val="002D6759"/>
    <w:rsid w:val="002D6A51"/>
    <w:rsid w:val="002D7F9C"/>
    <w:rsid w:val="002D7FC3"/>
    <w:rsid w:val="002E0301"/>
    <w:rsid w:val="002E0C98"/>
    <w:rsid w:val="002E3676"/>
    <w:rsid w:val="002E368A"/>
    <w:rsid w:val="002E3940"/>
    <w:rsid w:val="002E3C28"/>
    <w:rsid w:val="002E48CA"/>
    <w:rsid w:val="002E4AE9"/>
    <w:rsid w:val="002E66B1"/>
    <w:rsid w:val="002E69DF"/>
    <w:rsid w:val="002E7091"/>
    <w:rsid w:val="002F008B"/>
    <w:rsid w:val="002F0CDD"/>
    <w:rsid w:val="002F1A4F"/>
    <w:rsid w:val="002F4045"/>
    <w:rsid w:val="002F4B95"/>
    <w:rsid w:val="002F5186"/>
    <w:rsid w:val="002F65CF"/>
    <w:rsid w:val="002F7441"/>
    <w:rsid w:val="002F77B8"/>
    <w:rsid w:val="002F79A7"/>
    <w:rsid w:val="002F7F29"/>
    <w:rsid w:val="002F7FEA"/>
    <w:rsid w:val="0030017A"/>
    <w:rsid w:val="00302180"/>
    <w:rsid w:val="003049B9"/>
    <w:rsid w:val="00305A83"/>
    <w:rsid w:val="00305E04"/>
    <w:rsid w:val="0030735E"/>
    <w:rsid w:val="00307DED"/>
    <w:rsid w:val="003100CB"/>
    <w:rsid w:val="00310196"/>
    <w:rsid w:val="003106BB"/>
    <w:rsid w:val="00311DA1"/>
    <w:rsid w:val="00312302"/>
    <w:rsid w:val="00312D23"/>
    <w:rsid w:val="003130A2"/>
    <w:rsid w:val="00313C3E"/>
    <w:rsid w:val="003142BC"/>
    <w:rsid w:val="003152F9"/>
    <w:rsid w:val="0032010F"/>
    <w:rsid w:val="00323603"/>
    <w:rsid w:val="00325752"/>
    <w:rsid w:val="0033202B"/>
    <w:rsid w:val="00332386"/>
    <w:rsid w:val="00332482"/>
    <w:rsid w:val="00334FBA"/>
    <w:rsid w:val="00335A9C"/>
    <w:rsid w:val="003362F8"/>
    <w:rsid w:val="00336B9D"/>
    <w:rsid w:val="00336E42"/>
    <w:rsid w:val="00340CB7"/>
    <w:rsid w:val="00341507"/>
    <w:rsid w:val="00343542"/>
    <w:rsid w:val="003442F8"/>
    <w:rsid w:val="0034534F"/>
    <w:rsid w:val="00345932"/>
    <w:rsid w:val="003467EC"/>
    <w:rsid w:val="00347300"/>
    <w:rsid w:val="00350147"/>
    <w:rsid w:val="00350834"/>
    <w:rsid w:val="003516AE"/>
    <w:rsid w:val="00352071"/>
    <w:rsid w:val="00353756"/>
    <w:rsid w:val="00354127"/>
    <w:rsid w:val="00355AB3"/>
    <w:rsid w:val="00355DEB"/>
    <w:rsid w:val="00355F6E"/>
    <w:rsid w:val="00357C2E"/>
    <w:rsid w:val="00360766"/>
    <w:rsid w:val="00363DA4"/>
    <w:rsid w:val="003642ED"/>
    <w:rsid w:val="0036447E"/>
    <w:rsid w:val="00364758"/>
    <w:rsid w:val="00364B90"/>
    <w:rsid w:val="00365B65"/>
    <w:rsid w:val="00366149"/>
    <w:rsid w:val="003664AB"/>
    <w:rsid w:val="00370712"/>
    <w:rsid w:val="003714FF"/>
    <w:rsid w:val="00371957"/>
    <w:rsid w:val="00371DE8"/>
    <w:rsid w:val="003734B4"/>
    <w:rsid w:val="00374711"/>
    <w:rsid w:val="00374E5C"/>
    <w:rsid w:val="00375ACD"/>
    <w:rsid w:val="00376999"/>
    <w:rsid w:val="00376DC5"/>
    <w:rsid w:val="00380690"/>
    <w:rsid w:val="0038133F"/>
    <w:rsid w:val="00381D60"/>
    <w:rsid w:val="003821D7"/>
    <w:rsid w:val="00384218"/>
    <w:rsid w:val="00387067"/>
    <w:rsid w:val="003875A8"/>
    <w:rsid w:val="003879D9"/>
    <w:rsid w:val="003913BF"/>
    <w:rsid w:val="00391E4E"/>
    <w:rsid w:val="00394A24"/>
    <w:rsid w:val="003955C6"/>
    <w:rsid w:val="00395ADB"/>
    <w:rsid w:val="00395C8D"/>
    <w:rsid w:val="00396E65"/>
    <w:rsid w:val="003A0AEC"/>
    <w:rsid w:val="003A0E8F"/>
    <w:rsid w:val="003A2068"/>
    <w:rsid w:val="003A379F"/>
    <w:rsid w:val="003A3A64"/>
    <w:rsid w:val="003A4126"/>
    <w:rsid w:val="003A4EC2"/>
    <w:rsid w:val="003A5AF9"/>
    <w:rsid w:val="003B08C2"/>
    <w:rsid w:val="003B0B80"/>
    <w:rsid w:val="003B16AA"/>
    <w:rsid w:val="003B2F5E"/>
    <w:rsid w:val="003B3255"/>
    <w:rsid w:val="003B3269"/>
    <w:rsid w:val="003B366D"/>
    <w:rsid w:val="003B3EB1"/>
    <w:rsid w:val="003B566F"/>
    <w:rsid w:val="003B634F"/>
    <w:rsid w:val="003C108E"/>
    <w:rsid w:val="003C1852"/>
    <w:rsid w:val="003C1D9C"/>
    <w:rsid w:val="003C29ED"/>
    <w:rsid w:val="003C301D"/>
    <w:rsid w:val="003C3AA1"/>
    <w:rsid w:val="003C3E6A"/>
    <w:rsid w:val="003C41CD"/>
    <w:rsid w:val="003C46A3"/>
    <w:rsid w:val="003C4C46"/>
    <w:rsid w:val="003C4F16"/>
    <w:rsid w:val="003C67E8"/>
    <w:rsid w:val="003C6E41"/>
    <w:rsid w:val="003C7880"/>
    <w:rsid w:val="003C793B"/>
    <w:rsid w:val="003C7A19"/>
    <w:rsid w:val="003C7EC9"/>
    <w:rsid w:val="003D03BE"/>
    <w:rsid w:val="003D1934"/>
    <w:rsid w:val="003D2AED"/>
    <w:rsid w:val="003D31E8"/>
    <w:rsid w:val="003D3E3D"/>
    <w:rsid w:val="003D3FB1"/>
    <w:rsid w:val="003D44DC"/>
    <w:rsid w:val="003D52DE"/>
    <w:rsid w:val="003D547D"/>
    <w:rsid w:val="003D6E28"/>
    <w:rsid w:val="003D7FC5"/>
    <w:rsid w:val="003E11C2"/>
    <w:rsid w:val="003E21DC"/>
    <w:rsid w:val="003E241D"/>
    <w:rsid w:val="003E2E88"/>
    <w:rsid w:val="003E3CEF"/>
    <w:rsid w:val="003E6B64"/>
    <w:rsid w:val="003F07F6"/>
    <w:rsid w:val="003F3C57"/>
    <w:rsid w:val="003F4A40"/>
    <w:rsid w:val="003F5864"/>
    <w:rsid w:val="0040004C"/>
    <w:rsid w:val="00400C11"/>
    <w:rsid w:val="00402347"/>
    <w:rsid w:val="0040419F"/>
    <w:rsid w:val="004041E4"/>
    <w:rsid w:val="0040492E"/>
    <w:rsid w:val="00404E03"/>
    <w:rsid w:val="00412E98"/>
    <w:rsid w:val="00413E8D"/>
    <w:rsid w:val="00414B2B"/>
    <w:rsid w:val="00414D7D"/>
    <w:rsid w:val="00414F32"/>
    <w:rsid w:val="0041527D"/>
    <w:rsid w:val="00415A74"/>
    <w:rsid w:val="004237A7"/>
    <w:rsid w:val="00424F34"/>
    <w:rsid w:val="004252E0"/>
    <w:rsid w:val="0042563A"/>
    <w:rsid w:val="00426BAE"/>
    <w:rsid w:val="00427DD0"/>
    <w:rsid w:val="0043098A"/>
    <w:rsid w:val="00430D4A"/>
    <w:rsid w:val="00430EAE"/>
    <w:rsid w:val="00431B67"/>
    <w:rsid w:val="00431E42"/>
    <w:rsid w:val="00432B7B"/>
    <w:rsid w:val="00435513"/>
    <w:rsid w:val="00436792"/>
    <w:rsid w:val="004369A7"/>
    <w:rsid w:val="00436FA6"/>
    <w:rsid w:val="004376E2"/>
    <w:rsid w:val="00440A1B"/>
    <w:rsid w:val="004426F0"/>
    <w:rsid w:val="00442C0A"/>
    <w:rsid w:val="00442E30"/>
    <w:rsid w:val="004433F3"/>
    <w:rsid w:val="004437FC"/>
    <w:rsid w:val="004466B7"/>
    <w:rsid w:val="004469AE"/>
    <w:rsid w:val="004513FF"/>
    <w:rsid w:val="00451F68"/>
    <w:rsid w:val="00452071"/>
    <w:rsid w:val="00452604"/>
    <w:rsid w:val="0045377C"/>
    <w:rsid w:val="0045427E"/>
    <w:rsid w:val="00454C16"/>
    <w:rsid w:val="00455997"/>
    <w:rsid w:val="00455D1B"/>
    <w:rsid w:val="00455E9A"/>
    <w:rsid w:val="00456652"/>
    <w:rsid w:val="00460B91"/>
    <w:rsid w:val="0046111D"/>
    <w:rsid w:val="00461E18"/>
    <w:rsid w:val="00464383"/>
    <w:rsid w:val="00464438"/>
    <w:rsid w:val="00464DD1"/>
    <w:rsid w:val="00465DB1"/>
    <w:rsid w:val="004662C9"/>
    <w:rsid w:val="00466D0E"/>
    <w:rsid w:val="00466DED"/>
    <w:rsid w:val="00467810"/>
    <w:rsid w:val="00467D8A"/>
    <w:rsid w:val="0047059F"/>
    <w:rsid w:val="004706F0"/>
    <w:rsid w:val="0047242C"/>
    <w:rsid w:val="00474719"/>
    <w:rsid w:val="00474ECC"/>
    <w:rsid w:val="004750C3"/>
    <w:rsid w:val="004755F1"/>
    <w:rsid w:val="00476EE6"/>
    <w:rsid w:val="0048033C"/>
    <w:rsid w:val="00480D93"/>
    <w:rsid w:val="004811BA"/>
    <w:rsid w:val="004818AF"/>
    <w:rsid w:val="00483484"/>
    <w:rsid w:val="00483E26"/>
    <w:rsid w:val="004841F7"/>
    <w:rsid w:val="00484354"/>
    <w:rsid w:val="00485F7A"/>
    <w:rsid w:val="0048633B"/>
    <w:rsid w:val="00486955"/>
    <w:rsid w:val="00487405"/>
    <w:rsid w:val="00491E1D"/>
    <w:rsid w:val="00492643"/>
    <w:rsid w:val="0049404D"/>
    <w:rsid w:val="004941B4"/>
    <w:rsid w:val="004942B9"/>
    <w:rsid w:val="004952EB"/>
    <w:rsid w:val="00497B82"/>
    <w:rsid w:val="004A0C84"/>
    <w:rsid w:val="004A15D2"/>
    <w:rsid w:val="004A1F55"/>
    <w:rsid w:val="004A2FCE"/>
    <w:rsid w:val="004A453F"/>
    <w:rsid w:val="004A4E5B"/>
    <w:rsid w:val="004A5242"/>
    <w:rsid w:val="004A560F"/>
    <w:rsid w:val="004A5915"/>
    <w:rsid w:val="004A6984"/>
    <w:rsid w:val="004A701F"/>
    <w:rsid w:val="004A7D24"/>
    <w:rsid w:val="004B18ED"/>
    <w:rsid w:val="004B2114"/>
    <w:rsid w:val="004B2295"/>
    <w:rsid w:val="004B2FCE"/>
    <w:rsid w:val="004B3AD5"/>
    <w:rsid w:val="004B481A"/>
    <w:rsid w:val="004B482A"/>
    <w:rsid w:val="004B4D7A"/>
    <w:rsid w:val="004B4F4F"/>
    <w:rsid w:val="004B53B4"/>
    <w:rsid w:val="004B5AA0"/>
    <w:rsid w:val="004B5B1E"/>
    <w:rsid w:val="004B624F"/>
    <w:rsid w:val="004C250D"/>
    <w:rsid w:val="004C28E8"/>
    <w:rsid w:val="004C35A8"/>
    <w:rsid w:val="004C5A42"/>
    <w:rsid w:val="004C62B0"/>
    <w:rsid w:val="004C771A"/>
    <w:rsid w:val="004D0563"/>
    <w:rsid w:val="004D1FDB"/>
    <w:rsid w:val="004D2D26"/>
    <w:rsid w:val="004D30E4"/>
    <w:rsid w:val="004D334C"/>
    <w:rsid w:val="004D381E"/>
    <w:rsid w:val="004D6CD3"/>
    <w:rsid w:val="004E058F"/>
    <w:rsid w:val="004E3767"/>
    <w:rsid w:val="004E44B3"/>
    <w:rsid w:val="004E4E1A"/>
    <w:rsid w:val="004E7A21"/>
    <w:rsid w:val="004F3965"/>
    <w:rsid w:val="004F4ED2"/>
    <w:rsid w:val="004F6453"/>
    <w:rsid w:val="004F7C94"/>
    <w:rsid w:val="00501787"/>
    <w:rsid w:val="00501BD7"/>
    <w:rsid w:val="005022B8"/>
    <w:rsid w:val="0050434F"/>
    <w:rsid w:val="0050440A"/>
    <w:rsid w:val="005044CE"/>
    <w:rsid w:val="00504648"/>
    <w:rsid w:val="0050482A"/>
    <w:rsid w:val="00504C33"/>
    <w:rsid w:val="005054F8"/>
    <w:rsid w:val="005077E7"/>
    <w:rsid w:val="00510C74"/>
    <w:rsid w:val="00510F5A"/>
    <w:rsid w:val="00512579"/>
    <w:rsid w:val="005126BB"/>
    <w:rsid w:val="00513385"/>
    <w:rsid w:val="00513701"/>
    <w:rsid w:val="005149AA"/>
    <w:rsid w:val="0051582F"/>
    <w:rsid w:val="00515B3E"/>
    <w:rsid w:val="00516EA6"/>
    <w:rsid w:val="005176B5"/>
    <w:rsid w:val="00517D86"/>
    <w:rsid w:val="00522A43"/>
    <w:rsid w:val="00523C6C"/>
    <w:rsid w:val="00523C75"/>
    <w:rsid w:val="00525107"/>
    <w:rsid w:val="00525B63"/>
    <w:rsid w:val="005265AD"/>
    <w:rsid w:val="005268F1"/>
    <w:rsid w:val="005301F7"/>
    <w:rsid w:val="005309EB"/>
    <w:rsid w:val="00534887"/>
    <w:rsid w:val="00535063"/>
    <w:rsid w:val="005353BA"/>
    <w:rsid w:val="005415F8"/>
    <w:rsid w:val="0054192E"/>
    <w:rsid w:val="00541A72"/>
    <w:rsid w:val="0054230C"/>
    <w:rsid w:val="00543C2D"/>
    <w:rsid w:val="00543FD0"/>
    <w:rsid w:val="005455F5"/>
    <w:rsid w:val="00550389"/>
    <w:rsid w:val="00550EBA"/>
    <w:rsid w:val="00550ED7"/>
    <w:rsid w:val="00551E06"/>
    <w:rsid w:val="005534A5"/>
    <w:rsid w:val="00557BC0"/>
    <w:rsid w:val="00557C6F"/>
    <w:rsid w:val="005605B0"/>
    <w:rsid w:val="005609B1"/>
    <w:rsid w:val="00561B28"/>
    <w:rsid w:val="0056268C"/>
    <w:rsid w:val="00562B71"/>
    <w:rsid w:val="00562D06"/>
    <w:rsid w:val="00562D07"/>
    <w:rsid w:val="00564BE2"/>
    <w:rsid w:val="00565F0A"/>
    <w:rsid w:val="00566075"/>
    <w:rsid w:val="00566D86"/>
    <w:rsid w:val="005677C6"/>
    <w:rsid w:val="00570356"/>
    <w:rsid w:val="00571471"/>
    <w:rsid w:val="0057168A"/>
    <w:rsid w:val="005727AA"/>
    <w:rsid w:val="00573786"/>
    <w:rsid w:val="005739DE"/>
    <w:rsid w:val="00574860"/>
    <w:rsid w:val="005749A5"/>
    <w:rsid w:val="00574E54"/>
    <w:rsid w:val="005758B5"/>
    <w:rsid w:val="00575BFB"/>
    <w:rsid w:val="00576142"/>
    <w:rsid w:val="005761A3"/>
    <w:rsid w:val="00576721"/>
    <w:rsid w:val="0058047D"/>
    <w:rsid w:val="00580D8F"/>
    <w:rsid w:val="005813F7"/>
    <w:rsid w:val="00581AA1"/>
    <w:rsid w:val="005821EF"/>
    <w:rsid w:val="00583591"/>
    <w:rsid w:val="00583638"/>
    <w:rsid w:val="00583B73"/>
    <w:rsid w:val="0058439C"/>
    <w:rsid w:val="005857AD"/>
    <w:rsid w:val="005879CE"/>
    <w:rsid w:val="005879E3"/>
    <w:rsid w:val="00590386"/>
    <w:rsid w:val="00592BC7"/>
    <w:rsid w:val="00592EF5"/>
    <w:rsid w:val="00595FE9"/>
    <w:rsid w:val="00596C01"/>
    <w:rsid w:val="0059781F"/>
    <w:rsid w:val="005A0694"/>
    <w:rsid w:val="005A121E"/>
    <w:rsid w:val="005A3322"/>
    <w:rsid w:val="005A3B09"/>
    <w:rsid w:val="005A3C17"/>
    <w:rsid w:val="005A4494"/>
    <w:rsid w:val="005A57D4"/>
    <w:rsid w:val="005A6206"/>
    <w:rsid w:val="005A66CB"/>
    <w:rsid w:val="005A6CC3"/>
    <w:rsid w:val="005B0F9A"/>
    <w:rsid w:val="005B5B8B"/>
    <w:rsid w:val="005B74E9"/>
    <w:rsid w:val="005C0D8B"/>
    <w:rsid w:val="005C0FD7"/>
    <w:rsid w:val="005C1B39"/>
    <w:rsid w:val="005C2E99"/>
    <w:rsid w:val="005C33C9"/>
    <w:rsid w:val="005C41C5"/>
    <w:rsid w:val="005C6090"/>
    <w:rsid w:val="005C6212"/>
    <w:rsid w:val="005C6269"/>
    <w:rsid w:val="005C62FD"/>
    <w:rsid w:val="005C6A41"/>
    <w:rsid w:val="005C6B1C"/>
    <w:rsid w:val="005D0754"/>
    <w:rsid w:val="005D08BE"/>
    <w:rsid w:val="005D127A"/>
    <w:rsid w:val="005D2FCC"/>
    <w:rsid w:val="005D38C7"/>
    <w:rsid w:val="005D40F5"/>
    <w:rsid w:val="005D5AF3"/>
    <w:rsid w:val="005D69D7"/>
    <w:rsid w:val="005D7657"/>
    <w:rsid w:val="005D76EC"/>
    <w:rsid w:val="005E172E"/>
    <w:rsid w:val="005E304E"/>
    <w:rsid w:val="005E345A"/>
    <w:rsid w:val="005E34CD"/>
    <w:rsid w:val="005E6ACC"/>
    <w:rsid w:val="005E7BD0"/>
    <w:rsid w:val="005F16E8"/>
    <w:rsid w:val="005F294B"/>
    <w:rsid w:val="005F330B"/>
    <w:rsid w:val="005F41D9"/>
    <w:rsid w:val="005F568E"/>
    <w:rsid w:val="005F5E6E"/>
    <w:rsid w:val="005F6317"/>
    <w:rsid w:val="005F730E"/>
    <w:rsid w:val="005F78AB"/>
    <w:rsid w:val="006033AF"/>
    <w:rsid w:val="0060411C"/>
    <w:rsid w:val="0060680E"/>
    <w:rsid w:val="00607E57"/>
    <w:rsid w:val="00610458"/>
    <w:rsid w:val="00610500"/>
    <w:rsid w:val="006105B8"/>
    <w:rsid w:val="006119FE"/>
    <w:rsid w:val="00612DDB"/>
    <w:rsid w:val="006131BC"/>
    <w:rsid w:val="00613BB9"/>
    <w:rsid w:val="00614D8E"/>
    <w:rsid w:val="00615354"/>
    <w:rsid w:val="006156A7"/>
    <w:rsid w:val="00616542"/>
    <w:rsid w:val="0061740F"/>
    <w:rsid w:val="0062219E"/>
    <w:rsid w:val="006221C2"/>
    <w:rsid w:val="006240B7"/>
    <w:rsid w:val="00625100"/>
    <w:rsid w:val="006255D6"/>
    <w:rsid w:val="00625F3F"/>
    <w:rsid w:val="00630AF4"/>
    <w:rsid w:val="00630E4B"/>
    <w:rsid w:val="00631384"/>
    <w:rsid w:val="00632207"/>
    <w:rsid w:val="00633309"/>
    <w:rsid w:val="0063474D"/>
    <w:rsid w:val="006364DB"/>
    <w:rsid w:val="006411A8"/>
    <w:rsid w:val="006412D7"/>
    <w:rsid w:val="00641F0E"/>
    <w:rsid w:val="0064250F"/>
    <w:rsid w:val="0064526B"/>
    <w:rsid w:val="0064573E"/>
    <w:rsid w:val="00645EA7"/>
    <w:rsid w:val="00647791"/>
    <w:rsid w:val="00647882"/>
    <w:rsid w:val="00647AFB"/>
    <w:rsid w:val="00647D1B"/>
    <w:rsid w:val="00650641"/>
    <w:rsid w:val="0065131D"/>
    <w:rsid w:val="006518B6"/>
    <w:rsid w:val="00651948"/>
    <w:rsid w:val="00651B0F"/>
    <w:rsid w:val="0065201C"/>
    <w:rsid w:val="00652158"/>
    <w:rsid w:val="00653597"/>
    <w:rsid w:val="00653A47"/>
    <w:rsid w:val="00654FB8"/>
    <w:rsid w:val="00656C31"/>
    <w:rsid w:val="00657B26"/>
    <w:rsid w:val="006624FD"/>
    <w:rsid w:val="00670605"/>
    <w:rsid w:val="006730BC"/>
    <w:rsid w:val="00674E18"/>
    <w:rsid w:val="00676797"/>
    <w:rsid w:val="006770AE"/>
    <w:rsid w:val="00677194"/>
    <w:rsid w:val="00684DC4"/>
    <w:rsid w:val="00687711"/>
    <w:rsid w:val="006879D4"/>
    <w:rsid w:val="00687B55"/>
    <w:rsid w:val="00690685"/>
    <w:rsid w:val="00690D4F"/>
    <w:rsid w:val="00691731"/>
    <w:rsid w:val="006917BD"/>
    <w:rsid w:val="00692322"/>
    <w:rsid w:val="00693534"/>
    <w:rsid w:val="006947FB"/>
    <w:rsid w:val="00695363"/>
    <w:rsid w:val="006954D7"/>
    <w:rsid w:val="00696039"/>
    <w:rsid w:val="00696590"/>
    <w:rsid w:val="00696C74"/>
    <w:rsid w:val="006A0916"/>
    <w:rsid w:val="006A1005"/>
    <w:rsid w:val="006A102E"/>
    <w:rsid w:val="006A1921"/>
    <w:rsid w:val="006A194E"/>
    <w:rsid w:val="006A2197"/>
    <w:rsid w:val="006A2682"/>
    <w:rsid w:val="006A3588"/>
    <w:rsid w:val="006A39E4"/>
    <w:rsid w:val="006A3EC3"/>
    <w:rsid w:val="006A5B46"/>
    <w:rsid w:val="006A7E85"/>
    <w:rsid w:val="006B0032"/>
    <w:rsid w:val="006B1FAE"/>
    <w:rsid w:val="006B30B9"/>
    <w:rsid w:val="006B543B"/>
    <w:rsid w:val="006B5F91"/>
    <w:rsid w:val="006B61DF"/>
    <w:rsid w:val="006B6EAD"/>
    <w:rsid w:val="006B740D"/>
    <w:rsid w:val="006C0989"/>
    <w:rsid w:val="006C176E"/>
    <w:rsid w:val="006C2846"/>
    <w:rsid w:val="006C2FBE"/>
    <w:rsid w:val="006C3047"/>
    <w:rsid w:val="006C3AE3"/>
    <w:rsid w:val="006D049E"/>
    <w:rsid w:val="006D19AC"/>
    <w:rsid w:val="006D3159"/>
    <w:rsid w:val="006D391A"/>
    <w:rsid w:val="006D514C"/>
    <w:rsid w:val="006D5481"/>
    <w:rsid w:val="006D595C"/>
    <w:rsid w:val="006D6581"/>
    <w:rsid w:val="006E0876"/>
    <w:rsid w:val="006E1685"/>
    <w:rsid w:val="006E1CE4"/>
    <w:rsid w:val="006E3998"/>
    <w:rsid w:val="006E53F3"/>
    <w:rsid w:val="006E65A9"/>
    <w:rsid w:val="006E6B3A"/>
    <w:rsid w:val="006E72F0"/>
    <w:rsid w:val="006E7538"/>
    <w:rsid w:val="006F00B9"/>
    <w:rsid w:val="006F2006"/>
    <w:rsid w:val="006F22C4"/>
    <w:rsid w:val="006F3358"/>
    <w:rsid w:val="006F43EA"/>
    <w:rsid w:val="006F486D"/>
    <w:rsid w:val="006F4C49"/>
    <w:rsid w:val="006F5E56"/>
    <w:rsid w:val="006F6566"/>
    <w:rsid w:val="006F6A27"/>
    <w:rsid w:val="006F770A"/>
    <w:rsid w:val="00700EE2"/>
    <w:rsid w:val="0070172E"/>
    <w:rsid w:val="00701ACF"/>
    <w:rsid w:val="007024ED"/>
    <w:rsid w:val="007027FD"/>
    <w:rsid w:val="0070336C"/>
    <w:rsid w:val="0070491A"/>
    <w:rsid w:val="00705BEE"/>
    <w:rsid w:val="00706BB6"/>
    <w:rsid w:val="00707F1F"/>
    <w:rsid w:val="00711AEC"/>
    <w:rsid w:val="00711F6E"/>
    <w:rsid w:val="007134FF"/>
    <w:rsid w:val="00714B17"/>
    <w:rsid w:val="00714E1B"/>
    <w:rsid w:val="00715585"/>
    <w:rsid w:val="00723138"/>
    <w:rsid w:val="0072321E"/>
    <w:rsid w:val="00723F73"/>
    <w:rsid w:val="0072582D"/>
    <w:rsid w:val="00726054"/>
    <w:rsid w:val="007261E8"/>
    <w:rsid w:val="00726585"/>
    <w:rsid w:val="007265CD"/>
    <w:rsid w:val="007274E7"/>
    <w:rsid w:val="00727CFE"/>
    <w:rsid w:val="00730605"/>
    <w:rsid w:val="0073232B"/>
    <w:rsid w:val="00734EE1"/>
    <w:rsid w:val="007352A6"/>
    <w:rsid w:val="00736FB2"/>
    <w:rsid w:val="00737098"/>
    <w:rsid w:val="007405D4"/>
    <w:rsid w:val="0074075E"/>
    <w:rsid w:val="00740E38"/>
    <w:rsid w:val="00742154"/>
    <w:rsid w:val="00743DB6"/>
    <w:rsid w:val="00745E96"/>
    <w:rsid w:val="007471A1"/>
    <w:rsid w:val="00747CE1"/>
    <w:rsid w:val="00750A90"/>
    <w:rsid w:val="00754CB3"/>
    <w:rsid w:val="007556DA"/>
    <w:rsid w:val="00755FA3"/>
    <w:rsid w:val="0075623D"/>
    <w:rsid w:val="007569BF"/>
    <w:rsid w:val="00756FF3"/>
    <w:rsid w:val="007576B6"/>
    <w:rsid w:val="0076000D"/>
    <w:rsid w:val="0076076F"/>
    <w:rsid w:val="0076311D"/>
    <w:rsid w:val="00763D86"/>
    <w:rsid w:val="00763F84"/>
    <w:rsid w:val="00764342"/>
    <w:rsid w:val="007678A9"/>
    <w:rsid w:val="007709C9"/>
    <w:rsid w:val="00772D7D"/>
    <w:rsid w:val="00774E50"/>
    <w:rsid w:val="00774E97"/>
    <w:rsid w:val="007755AD"/>
    <w:rsid w:val="0078369D"/>
    <w:rsid w:val="00783771"/>
    <w:rsid w:val="007844C9"/>
    <w:rsid w:val="0078653A"/>
    <w:rsid w:val="00787127"/>
    <w:rsid w:val="00787205"/>
    <w:rsid w:val="00790908"/>
    <w:rsid w:val="00790ABC"/>
    <w:rsid w:val="00790DCA"/>
    <w:rsid w:val="00791AC9"/>
    <w:rsid w:val="00791EBF"/>
    <w:rsid w:val="00792CD0"/>
    <w:rsid w:val="007A014E"/>
    <w:rsid w:val="007A3BC8"/>
    <w:rsid w:val="007A3F27"/>
    <w:rsid w:val="007A427E"/>
    <w:rsid w:val="007A43AC"/>
    <w:rsid w:val="007A609F"/>
    <w:rsid w:val="007A725A"/>
    <w:rsid w:val="007A744A"/>
    <w:rsid w:val="007B143F"/>
    <w:rsid w:val="007B1AA0"/>
    <w:rsid w:val="007B2E86"/>
    <w:rsid w:val="007B2EA4"/>
    <w:rsid w:val="007B5BD2"/>
    <w:rsid w:val="007B68E5"/>
    <w:rsid w:val="007B75BD"/>
    <w:rsid w:val="007B7A66"/>
    <w:rsid w:val="007B7F13"/>
    <w:rsid w:val="007C011D"/>
    <w:rsid w:val="007C0B4C"/>
    <w:rsid w:val="007C16BA"/>
    <w:rsid w:val="007C29DE"/>
    <w:rsid w:val="007C51C6"/>
    <w:rsid w:val="007C627E"/>
    <w:rsid w:val="007C63DC"/>
    <w:rsid w:val="007D168D"/>
    <w:rsid w:val="007D16D3"/>
    <w:rsid w:val="007D1E26"/>
    <w:rsid w:val="007D25E8"/>
    <w:rsid w:val="007D2C49"/>
    <w:rsid w:val="007D2C9C"/>
    <w:rsid w:val="007D2E3C"/>
    <w:rsid w:val="007D58E8"/>
    <w:rsid w:val="007D597A"/>
    <w:rsid w:val="007D637C"/>
    <w:rsid w:val="007D6C4F"/>
    <w:rsid w:val="007D73AC"/>
    <w:rsid w:val="007D73F1"/>
    <w:rsid w:val="007E09B2"/>
    <w:rsid w:val="007E3931"/>
    <w:rsid w:val="007E4770"/>
    <w:rsid w:val="007E49F7"/>
    <w:rsid w:val="007E5742"/>
    <w:rsid w:val="007E5A10"/>
    <w:rsid w:val="007E69B4"/>
    <w:rsid w:val="007E6A81"/>
    <w:rsid w:val="007E6EF4"/>
    <w:rsid w:val="007E7D10"/>
    <w:rsid w:val="007E7DB1"/>
    <w:rsid w:val="007F131A"/>
    <w:rsid w:val="007F15EE"/>
    <w:rsid w:val="007F1A71"/>
    <w:rsid w:val="007F1E5D"/>
    <w:rsid w:val="007F50FC"/>
    <w:rsid w:val="007F7062"/>
    <w:rsid w:val="007F710C"/>
    <w:rsid w:val="007F7588"/>
    <w:rsid w:val="00800C50"/>
    <w:rsid w:val="00800E1C"/>
    <w:rsid w:val="00801FDF"/>
    <w:rsid w:val="00806818"/>
    <w:rsid w:val="00807B81"/>
    <w:rsid w:val="008109D4"/>
    <w:rsid w:val="0081127D"/>
    <w:rsid w:val="00811619"/>
    <w:rsid w:val="00812BA2"/>
    <w:rsid w:val="00814901"/>
    <w:rsid w:val="00817394"/>
    <w:rsid w:val="0082031F"/>
    <w:rsid w:val="00821370"/>
    <w:rsid w:val="0082186A"/>
    <w:rsid w:val="0082261B"/>
    <w:rsid w:val="00822801"/>
    <w:rsid w:val="00822D1F"/>
    <w:rsid w:val="00822D93"/>
    <w:rsid w:val="00822FD1"/>
    <w:rsid w:val="0082376D"/>
    <w:rsid w:val="008261CE"/>
    <w:rsid w:val="00827FEB"/>
    <w:rsid w:val="008321D2"/>
    <w:rsid w:val="0083286B"/>
    <w:rsid w:val="00832AC0"/>
    <w:rsid w:val="00834FBE"/>
    <w:rsid w:val="008351A0"/>
    <w:rsid w:val="008361A6"/>
    <w:rsid w:val="008367AC"/>
    <w:rsid w:val="00840598"/>
    <w:rsid w:val="00840E28"/>
    <w:rsid w:val="00842284"/>
    <w:rsid w:val="00843179"/>
    <w:rsid w:val="00843AF7"/>
    <w:rsid w:val="00844BF2"/>
    <w:rsid w:val="00844DA7"/>
    <w:rsid w:val="00847261"/>
    <w:rsid w:val="008507E9"/>
    <w:rsid w:val="00852881"/>
    <w:rsid w:val="008545EF"/>
    <w:rsid w:val="00856783"/>
    <w:rsid w:val="008570AC"/>
    <w:rsid w:val="00857AA7"/>
    <w:rsid w:val="00861441"/>
    <w:rsid w:val="008623DC"/>
    <w:rsid w:val="00863C4E"/>
    <w:rsid w:val="00866CF1"/>
    <w:rsid w:val="00866F30"/>
    <w:rsid w:val="00866F70"/>
    <w:rsid w:val="00867259"/>
    <w:rsid w:val="008708D6"/>
    <w:rsid w:val="00871A09"/>
    <w:rsid w:val="00880F40"/>
    <w:rsid w:val="00881DEE"/>
    <w:rsid w:val="00882768"/>
    <w:rsid w:val="00882DFC"/>
    <w:rsid w:val="00883345"/>
    <w:rsid w:val="00890CA0"/>
    <w:rsid w:val="00891557"/>
    <w:rsid w:val="00891B22"/>
    <w:rsid w:val="00893E41"/>
    <w:rsid w:val="0089655C"/>
    <w:rsid w:val="00896782"/>
    <w:rsid w:val="00896B72"/>
    <w:rsid w:val="00897095"/>
    <w:rsid w:val="00897228"/>
    <w:rsid w:val="00897239"/>
    <w:rsid w:val="008974D9"/>
    <w:rsid w:val="008976F7"/>
    <w:rsid w:val="008A0404"/>
    <w:rsid w:val="008A2F61"/>
    <w:rsid w:val="008A5405"/>
    <w:rsid w:val="008A735D"/>
    <w:rsid w:val="008B48C1"/>
    <w:rsid w:val="008B51AF"/>
    <w:rsid w:val="008B758B"/>
    <w:rsid w:val="008C14C0"/>
    <w:rsid w:val="008C2AEB"/>
    <w:rsid w:val="008C355E"/>
    <w:rsid w:val="008C3CB0"/>
    <w:rsid w:val="008C40B6"/>
    <w:rsid w:val="008C40F6"/>
    <w:rsid w:val="008C4429"/>
    <w:rsid w:val="008C65FF"/>
    <w:rsid w:val="008C70B1"/>
    <w:rsid w:val="008D022E"/>
    <w:rsid w:val="008D05EC"/>
    <w:rsid w:val="008D12DE"/>
    <w:rsid w:val="008D2BE5"/>
    <w:rsid w:val="008D5C3F"/>
    <w:rsid w:val="008D733B"/>
    <w:rsid w:val="008D79A8"/>
    <w:rsid w:val="008E05A2"/>
    <w:rsid w:val="008E07AF"/>
    <w:rsid w:val="008E3E03"/>
    <w:rsid w:val="008E3E53"/>
    <w:rsid w:val="008E3F28"/>
    <w:rsid w:val="008E4330"/>
    <w:rsid w:val="008E5C41"/>
    <w:rsid w:val="008E6F52"/>
    <w:rsid w:val="008E7570"/>
    <w:rsid w:val="008E7926"/>
    <w:rsid w:val="008E7A02"/>
    <w:rsid w:val="008F048B"/>
    <w:rsid w:val="008F0532"/>
    <w:rsid w:val="008F35BC"/>
    <w:rsid w:val="008F46D3"/>
    <w:rsid w:val="008F4B48"/>
    <w:rsid w:val="008F4F37"/>
    <w:rsid w:val="008F51B8"/>
    <w:rsid w:val="008F5AF2"/>
    <w:rsid w:val="008F7873"/>
    <w:rsid w:val="0090254E"/>
    <w:rsid w:val="00903303"/>
    <w:rsid w:val="00905449"/>
    <w:rsid w:val="0090591B"/>
    <w:rsid w:val="009060D8"/>
    <w:rsid w:val="00910358"/>
    <w:rsid w:val="009103C0"/>
    <w:rsid w:val="00912A2E"/>
    <w:rsid w:val="00913192"/>
    <w:rsid w:val="0091622E"/>
    <w:rsid w:val="009172B5"/>
    <w:rsid w:val="00917E00"/>
    <w:rsid w:val="009202DC"/>
    <w:rsid w:val="00921023"/>
    <w:rsid w:val="00921B91"/>
    <w:rsid w:val="00922A91"/>
    <w:rsid w:val="009233F2"/>
    <w:rsid w:val="00926919"/>
    <w:rsid w:val="00927F46"/>
    <w:rsid w:val="00927F94"/>
    <w:rsid w:val="009305B4"/>
    <w:rsid w:val="00931747"/>
    <w:rsid w:val="009327A9"/>
    <w:rsid w:val="0093347E"/>
    <w:rsid w:val="009362E0"/>
    <w:rsid w:val="00936A68"/>
    <w:rsid w:val="009401E6"/>
    <w:rsid w:val="00940F14"/>
    <w:rsid w:val="00941607"/>
    <w:rsid w:val="0094202C"/>
    <w:rsid w:val="0094261D"/>
    <w:rsid w:val="0094371E"/>
    <w:rsid w:val="009442B6"/>
    <w:rsid w:val="00946061"/>
    <w:rsid w:val="00951358"/>
    <w:rsid w:val="009521F4"/>
    <w:rsid w:val="00952874"/>
    <w:rsid w:val="00954771"/>
    <w:rsid w:val="009550E0"/>
    <w:rsid w:val="00955608"/>
    <w:rsid w:val="00955A04"/>
    <w:rsid w:val="00955BFF"/>
    <w:rsid w:val="00956393"/>
    <w:rsid w:val="0095734A"/>
    <w:rsid w:val="009602C1"/>
    <w:rsid w:val="0096267B"/>
    <w:rsid w:val="00965A07"/>
    <w:rsid w:val="009673B7"/>
    <w:rsid w:val="0096746E"/>
    <w:rsid w:val="00970660"/>
    <w:rsid w:val="00971680"/>
    <w:rsid w:val="00971DC5"/>
    <w:rsid w:val="00974E37"/>
    <w:rsid w:val="0097551C"/>
    <w:rsid w:val="009776EF"/>
    <w:rsid w:val="00980235"/>
    <w:rsid w:val="00980725"/>
    <w:rsid w:val="00981CD8"/>
    <w:rsid w:val="00982BA7"/>
    <w:rsid w:val="00982FEA"/>
    <w:rsid w:val="00983AB7"/>
    <w:rsid w:val="00983FAA"/>
    <w:rsid w:val="00984BC5"/>
    <w:rsid w:val="009858FA"/>
    <w:rsid w:val="00986972"/>
    <w:rsid w:val="009907E3"/>
    <w:rsid w:val="009927C4"/>
    <w:rsid w:val="00992E46"/>
    <w:rsid w:val="00994B92"/>
    <w:rsid w:val="00996538"/>
    <w:rsid w:val="009978E6"/>
    <w:rsid w:val="009A1A89"/>
    <w:rsid w:val="009A1ADD"/>
    <w:rsid w:val="009A273D"/>
    <w:rsid w:val="009A2E84"/>
    <w:rsid w:val="009A3683"/>
    <w:rsid w:val="009A3794"/>
    <w:rsid w:val="009A4279"/>
    <w:rsid w:val="009A6C2E"/>
    <w:rsid w:val="009A7365"/>
    <w:rsid w:val="009B193C"/>
    <w:rsid w:val="009B298D"/>
    <w:rsid w:val="009B2CE5"/>
    <w:rsid w:val="009B2D5B"/>
    <w:rsid w:val="009B2F86"/>
    <w:rsid w:val="009B3141"/>
    <w:rsid w:val="009B3450"/>
    <w:rsid w:val="009B34AB"/>
    <w:rsid w:val="009B3948"/>
    <w:rsid w:val="009B3C1F"/>
    <w:rsid w:val="009C2FA7"/>
    <w:rsid w:val="009C3471"/>
    <w:rsid w:val="009C3757"/>
    <w:rsid w:val="009C4D8A"/>
    <w:rsid w:val="009C5D45"/>
    <w:rsid w:val="009C60B3"/>
    <w:rsid w:val="009D011E"/>
    <w:rsid w:val="009D1F00"/>
    <w:rsid w:val="009D27AD"/>
    <w:rsid w:val="009D28F0"/>
    <w:rsid w:val="009D2F4A"/>
    <w:rsid w:val="009D39DA"/>
    <w:rsid w:val="009D49C6"/>
    <w:rsid w:val="009D5038"/>
    <w:rsid w:val="009D5272"/>
    <w:rsid w:val="009D593B"/>
    <w:rsid w:val="009D6DB0"/>
    <w:rsid w:val="009D75A4"/>
    <w:rsid w:val="009D7F58"/>
    <w:rsid w:val="009E0331"/>
    <w:rsid w:val="009E0F38"/>
    <w:rsid w:val="009E123C"/>
    <w:rsid w:val="009E20E2"/>
    <w:rsid w:val="009E3103"/>
    <w:rsid w:val="009E6AB0"/>
    <w:rsid w:val="009E7F0A"/>
    <w:rsid w:val="009F0477"/>
    <w:rsid w:val="009F1803"/>
    <w:rsid w:val="009F34EB"/>
    <w:rsid w:val="009F5E8C"/>
    <w:rsid w:val="00A007DB"/>
    <w:rsid w:val="00A0382F"/>
    <w:rsid w:val="00A04D95"/>
    <w:rsid w:val="00A05FE6"/>
    <w:rsid w:val="00A07B2D"/>
    <w:rsid w:val="00A10046"/>
    <w:rsid w:val="00A1169B"/>
    <w:rsid w:val="00A1217D"/>
    <w:rsid w:val="00A14CC1"/>
    <w:rsid w:val="00A17D48"/>
    <w:rsid w:val="00A20BAB"/>
    <w:rsid w:val="00A219A1"/>
    <w:rsid w:val="00A2285B"/>
    <w:rsid w:val="00A24474"/>
    <w:rsid w:val="00A25061"/>
    <w:rsid w:val="00A25522"/>
    <w:rsid w:val="00A319C3"/>
    <w:rsid w:val="00A320F0"/>
    <w:rsid w:val="00A3545F"/>
    <w:rsid w:val="00A36155"/>
    <w:rsid w:val="00A36357"/>
    <w:rsid w:val="00A3793F"/>
    <w:rsid w:val="00A40FAD"/>
    <w:rsid w:val="00A40FE8"/>
    <w:rsid w:val="00A429F6"/>
    <w:rsid w:val="00A43107"/>
    <w:rsid w:val="00A46481"/>
    <w:rsid w:val="00A4661C"/>
    <w:rsid w:val="00A46F0F"/>
    <w:rsid w:val="00A471D1"/>
    <w:rsid w:val="00A47B27"/>
    <w:rsid w:val="00A54212"/>
    <w:rsid w:val="00A54461"/>
    <w:rsid w:val="00A5513F"/>
    <w:rsid w:val="00A55376"/>
    <w:rsid w:val="00A56D14"/>
    <w:rsid w:val="00A57A97"/>
    <w:rsid w:val="00A57ADB"/>
    <w:rsid w:val="00A60068"/>
    <w:rsid w:val="00A60A5A"/>
    <w:rsid w:val="00A61E84"/>
    <w:rsid w:val="00A634F5"/>
    <w:rsid w:val="00A638A5"/>
    <w:rsid w:val="00A63CFF"/>
    <w:rsid w:val="00A64940"/>
    <w:rsid w:val="00A65EA8"/>
    <w:rsid w:val="00A66F8E"/>
    <w:rsid w:val="00A67FF3"/>
    <w:rsid w:val="00A707A3"/>
    <w:rsid w:val="00A70C20"/>
    <w:rsid w:val="00A7264D"/>
    <w:rsid w:val="00A736B2"/>
    <w:rsid w:val="00A739B0"/>
    <w:rsid w:val="00A73CE4"/>
    <w:rsid w:val="00A7422B"/>
    <w:rsid w:val="00A745A3"/>
    <w:rsid w:val="00A74988"/>
    <w:rsid w:val="00A74F20"/>
    <w:rsid w:val="00A74F84"/>
    <w:rsid w:val="00A77F29"/>
    <w:rsid w:val="00A80969"/>
    <w:rsid w:val="00A8247F"/>
    <w:rsid w:val="00A832BC"/>
    <w:rsid w:val="00A835AE"/>
    <w:rsid w:val="00A83780"/>
    <w:rsid w:val="00A83D7A"/>
    <w:rsid w:val="00A84625"/>
    <w:rsid w:val="00A91A1F"/>
    <w:rsid w:val="00A946A1"/>
    <w:rsid w:val="00A9615A"/>
    <w:rsid w:val="00A96578"/>
    <w:rsid w:val="00AA02A5"/>
    <w:rsid w:val="00AA0F65"/>
    <w:rsid w:val="00AA2746"/>
    <w:rsid w:val="00AA68C9"/>
    <w:rsid w:val="00AB3D4B"/>
    <w:rsid w:val="00AB49A3"/>
    <w:rsid w:val="00AB6DF1"/>
    <w:rsid w:val="00AB7720"/>
    <w:rsid w:val="00AB7BA0"/>
    <w:rsid w:val="00AB7C71"/>
    <w:rsid w:val="00AC142B"/>
    <w:rsid w:val="00AC2137"/>
    <w:rsid w:val="00AC47D3"/>
    <w:rsid w:val="00AC4AA8"/>
    <w:rsid w:val="00AC53E0"/>
    <w:rsid w:val="00AC5752"/>
    <w:rsid w:val="00AC5C18"/>
    <w:rsid w:val="00AC67AE"/>
    <w:rsid w:val="00AC738C"/>
    <w:rsid w:val="00AD113F"/>
    <w:rsid w:val="00AD423B"/>
    <w:rsid w:val="00AD4955"/>
    <w:rsid w:val="00AD50BB"/>
    <w:rsid w:val="00AD5BF5"/>
    <w:rsid w:val="00AE176F"/>
    <w:rsid w:val="00AE1C7F"/>
    <w:rsid w:val="00AE23E4"/>
    <w:rsid w:val="00AE2A38"/>
    <w:rsid w:val="00AE34E8"/>
    <w:rsid w:val="00AE5A71"/>
    <w:rsid w:val="00AE7042"/>
    <w:rsid w:val="00AE7D75"/>
    <w:rsid w:val="00AF0B11"/>
    <w:rsid w:val="00AF0C5E"/>
    <w:rsid w:val="00AF12BD"/>
    <w:rsid w:val="00AF14C2"/>
    <w:rsid w:val="00AF317B"/>
    <w:rsid w:val="00AF42CE"/>
    <w:rsid w:val="00AF45F1"/>
    <w:rsid w:val="00AF50DE"/>
    <w:rsid w:val="00AF56EF"/>
    <w:rsid w:val="00AF6C75"/>
    <w:rsid w:val="00B00050"/>
    <w:rsid w:val="00B0088A"/>
    <w:rsid w:val="00B00CA9"/>
    <w:rsid w:val="00B00F6F"/>
    <w:rsid w:val="00B02843"/>
    <w:rsid w:val="00B04B43"/>
    <w:rsid w:val="00B057AA"/>
    <w:rsid w:val="00B06325"/>
    <w:rsid w:val="00B06580"/>
    <w:rsid w:val="00B102B7"/>
    <w:rsid w:val="00B1074A"/>
    <w:rsid w:val="00B10DDA"/>
    <w:rsid w:val="00B117B7"/>
    <w:rsid w:val="00B1513C"/>
    <w:rsid w:val="00B15358"/>
    <w:rsid w:val="00B15572"/>
    <w:rsid w:val="00B16035"/>
    <w:rsid w:val="00B16A2B"/>
    <w:rsid w:val="00B204BB"/>
    <w:rsid w:val="00B21604"/>
    <w:rsid w:val="00B22675"/>
    <w:rsid w:val="00B24417"/>
    <w:rsid w:val="00B2497B"/>
    <w:rsid w:val="00B24E87"/>
    <w:rsid w:val="00B31A5D"/>
    <w:rsid w:val="00B31FE2"/>
    <w:rsid w:val="00B32CA8"/>
    <w:rsid w:val="00B333B4"/>
    <w:rsid w:val="00B35B93"/>
    <w:rsid w:val="00B36092"/>
    <w:rsid w:val="00B4144A"/>
    <w:rsid w:val="00B43498"/>
    <w:rsid w:val="00B43BEC"/>
    <w:rsid w:val="00B43E94"/>
    <w:rsid w:val="00B464C9"/>
    <w:rsid w:val="00B4650D"/>
    <w:rsid w:val="00B469DC"/>
    <w:rsid w:val="00B47C8E"/>
    <w:rsid w:val="00B509C4"/>
    <w:rsid w:val="00B50A87"/>
    <w:rsid w:val="00B515F9"/>
    <w:rsid w:val="00B53FEA"/>
    <w:rsid w:val="00B54910"/>
    <w:rsid w:val="00B551BA"/>
    <w:rsid w:val="00B5603E"/>
    <w:rsid w:val="00B6001F"/>
    <w:rsid w:val="00B614E7"/>
    <w:rsid w:val="00B6178F"/>
    <w:rsid w:val="00B63491"/>
    <w:rsid w:val="00B65399"/>
    <w:rsid w:val="00B662FA"/>
    <w:rsid w:val="00B67B88"/>
    <w:rsid w:val="00B720E8"/>
    <w:rsid w:val="00B74602"/>
    <w:rsid w:val="00B7507D"/>
    <w:rsid w:val="00B75201"/>
    <w:rsid w:val="00B7653B"/>
    <w:rsid w:val="00B76A06"/>
    <w:rsid w:val="00B8247F"/>
    <w:rsid w:val="00B85435"/>
    <w:rsid w:val="00B86614"/>
    <w:rsid w:val="00B86C9C"/>
    <w:rsid w:val="00B8703E"/>
    <w:rsid w:val="00B87978"/>
    <w:rsid w:val="00B879E2"/>
    <w:rsid w:val="00B90A6C"/>
    <w:rsid w:val="00B910DC"/>
    <w:rsid w:val="00B91945"/>
    <w:rsid w:val="00B91CEC"/>
    <w:rsid w:val="00B92844"/>
    <w:rsid w:val="00B932D4"/>
    <w:rsid w:val="00B93AC6"/>
    <w:rsid w:val="00B93B23"/>
    <w:rsid w:val="00B93D06"/>
    <w:rsid w:val="00B94AFD"/>
    <w:rsid w:val="00B94CB9"/>
    <w:rsid w:val="00B97F07"/>
    <w:rsid w:val="00B97F7C"/>
    <w:rsid w:val="00BA12BE"/>
    <w:rsid w:val="00BA2A90"/>
    <w:rsid w:val="00BA4B45"/>
    <w:rsid w:val="00BA51B7"/>
    <w:rsid w:val="00BA51CB"/>
    <w:rsid w:val="00BA5C69"/>
    <w:rsid w:val="00BA659D"/>
    <w:rsid w:val="00BA6AE0"/>
    <w:rsid w:val="00BB15E0"/>
    <w:rsid w:val="00BB1710"/>
    <w:rsid w:val="00BB1ED6"/>
    <w:rsid w:val="00BB1F33"/>
    <w:rsid w:val="00BB2141"/>
    <w:rsid w:val="00BB2EAE"/>
    <w:rsid w:val="00BB2FE8"/>
    <w:rsid w:val="00BB38BA"/>
    <w:rsid w:val="00BB4879"/>
    <w:rsid w:val="00BB4BEC"/>
    <w:rsid w:val="00BC3FEF"/>
    <w:rsid w:val="00BC559E"/>
    <w:rsid w:val="00BC5DC7"/>
    <w:rsid w:val="00BC6049"/>
    <w:rsid w:val="00BD0159"/>
    <w:rsid w:val="00BD03EA"/>
    <w:rsid w:val="00BD0474"/>
    <w:rsid w:val="00BD31F5"/>
    <w:rsid w:val="00BD354A"/>
    <w:rsid w:val="00BD37EB"/>
    <w:rsid w:val="00BD45A7"/>
    <w:rsid w:val="00BD4E85"/>
    <w:rsid w:val="00BD52F3"/>
    <w:rsid w:val="00BD79B5"/>
    <w:rsid w:val="00BD7FBD"/>
    <w:rsid w:val="00BE13AF"/>
    <w:rsid w:val="00BE215F"/>
    <w:rsid w:val="00BE2704"/>
    <w:rsid w:val="00BE2F28"/>
    <w:rsid w:val="00BE33C1"/>
    <w:rsid w:val="00BE3965"/>
    <w:rsid w:val="00BE441C"/>
    <w:rsid w:val="00BE52E7"/>
    <w:rsid w:val="00BE555D"/>
    <w:rsid w:val="00BE5873"/>
    <w:rsid w:val="00BF1723"/>
    <w:rsid w:val="00BF1ACD"/>
    <w:rsid w:val="00BF1B0A"/>
    <w:rsid w:val="00BF2EC0"/>
    <w:rsid w:val="00BF3195"/>
    <w:rsid w:val="00BF376E"/>
    <w:rsid w:val="00BF3F6C"/>
    <w:rsid w:val="00BF4045"/>
    <w:rsid w:val="00BF7325"/>
    <w:rsid w:val="00C00BC1"/>
    <w:rsid w:val="00C0135C"/>
    <w:rsid w:val="00C013DF"/>
    <w:rsid w:val="00C0141C"/>
    <w:rsid w:val="00C02812"/>
    <w:rsid w:val="00C0390E"/>
    <w:rsid w:val="00C0450E"/>
    <w:rsid w:val="00C073B7"/>
    <w:rsid w:val="00C11C3B"/>
    <w:rsid w:val="00C12EB7"/>
    <w:rsid w:val="00C12F3E"/>
    <w:rsid w:val="00C15349"/>
    <w:rsid w:val="00C20F40"/>
    <w:rsid w:val="00C24D7E"/>
    <w:rsid w:val="00C24DFD"/>
    <w:rsid w:val="00C25986"/>
    <w:rsid w:val="00C3047A"/>
    <w:rsid w:val="00C30707"/>
    <w:rsid w:val="00C3141D"/>
    <w:rsid w:val="00C31609"/>
    <w:rsid w:val="00C31A13"/>
    <w:rsid w:val="00C320A2"/>
    <w:rsid w:val="00C32950"/>
    <w:rsid w:val="00C330D0"/>
    <w:rsid w:val="00C33ACE"/>
    <w:rsid w:val="00C33AEB"/>
    <w:rsid w:val="00C343BF"/>
    <w:rsid w:val="00C34B0C"/>
    <w:rsid w:val="00C364A3"/>
    <w:rsid w:val="00C36797"/>
    <w:rsid w:val="00C40028"/>
    <w:rsid w:val="00C407C0"/>
    <w:rsid w:val="00C42EA3"/>
    <w:rsid w:val="00C44549"/>
    <w:rsid w:val="00C44893"/>
    <w:rsid w:val="00C4505D"/>
    <w:rsid w:val="00C4706A"/>
    <w:rsid w:val="00C513A4"/>
    <w:rsid w:val="00C5297E"/>
    <w:rsid w:val="00C53259"/>
    <w:rsid w:val="00C566FF"/>
    <w:rsid w:val="00C570DF"/>
    <w:rsid w:val="00C57539"/>
    <w:rsid w:val="00C613F6"/>
    <w:rsid w:val="00C61D19"/>
    <w:rsid w:val="00C6416E"/>
    <w:rsid w:val="00C647AF"/>
    <w:rsid w:val="00C6512A"/>
    <w:rsid w:val="00C66FF3"/>
    <w:rsid w:val="00C70C32"/>
    <w:rsid w:val="00C70FC0"/>
    <w:rsid w:val="00C722B1"/>
    <w:rsid w:val="00C72903"/>
    <w:rsid w:val="00C732F5"/>
    <w:rsid w:val="00C746BB"/>
    <w:rsid w:val="00C74700"/>
    <w:rsid w:val="00C74DC6"/>
    <w:rsid w:val="00C7610A"/>
    <w:rsid w:val="00C779C2"/>
    <w:rsid w:val="00C77D1A"/>
    <w:rsid w:val="00C813DE"/>
    <w:rsid w:val="00C81A68"/>
    <w:rsid w:val="00C82196"/>
    <w:rsid w:val="00C82FCC"/>
    <w:rsid w:val="00C8351A"/>
    <w:rsid w:val="00C8451F"/>
    <w:rsid w:val="00C84B19"/>
    <w:rsid w:val="00C85205"/>
    <w:rsid w:val="00C85845"/>
    <w:rsid w:val="00C85AF0"/>
    <w:rsid w:val="00C904CC"/>
    <w:rsid w:val="00C90CA6"/>
    <w:rsid w:val="00C90D89"/>
    <w:rsid w:val="00C90FF9"/>
    <w:rsid w:val="00C916AD"/>
    <w:rsid w:val="00C919AB"/>
    <w:rsid w:val="00C927CF"/>
    <w:rsid w:val="00C9292E"/>
    <w:rsid w:val="00C92E04"/>
    <w:rsid w:val="00C93EAF"/>
    <w:rsid w:val="00C96737"/>
    <w:rsid w:val="00C976BD"/>
    <w:rsid w:val="00C97BC5"/>
    <w:rsid w:val="00CA1865"/>
    <w:rsid w:val="00CA3363"/>
    <w:rsid w:val="00CA3EBC"/>
    <w:rsid w:val="00CA5438"/>
    <w:rsid w:val="00CA7A74"/>
    <w:rsid w:val="00CA7BDB"/>
    <w:rsid w:val="00CB0028"/>
    <w:rsid w:val="00CB0EA1"/>
    <w:rsid w:val="00CB31A6"/>
    <w:rsid w:val="00CB3BB2"/>
    <w:rsid w:val="00CB49D7"/>
    <w:rsid w:val="00CB6373"/>
    <w:rsid w:val="00CB6D30"/>
    <w:rsid w:val="00CB7936"/>
    <w:rsid w:val="00CC3BA4"/>
    <w:rsid w:val="00CC5316"/>
    <w:rsid w:val="00CC53CC"/>
    <w:rsid w:val="00CC66AF"/>
    <w:rsid w:val="00CC6EFA"/>
    <w:rsid w:val="00CC7882"/>
    <w:rsid w:val="00CC79E4"/>
    <w:rsid w:val="00CD12F5"/>
    <w:rsid w:val="00CD1E84"/>
    <w:rsid w:val="00CD2B6D"/>
    <w:rsid w:val="00CD30D3"/>
    <w:rsid w:val="00CD464A"/>
    <w:rsid w:val="00CD49D0"/>
    <w:rsid w:val="00CD4A9B"/>
    <w:rsid w:val="00CD5599"/>
    <w:rsid w:val="00CD5F15"/>
    <w:rsid w:val="00CD6093"/>
    <w:rsid w:val="00CE06AD"/>
    <w:rsid w:val="00CE0E10"/>
    <w:rsid w:val="00CE177F"/>
    <w:rsid w:val="00CE2998"/>
    <w:rsid w:val="00CE4D69"/>
    <w:rsid w:val="00CE4F89"/>
    <w:rsid w:val="00CE61DA"/>
    <w:rsid w:val="00CE6249"/>
    <w:rsid w:val="00CF2F7A"/>
    <w:rsid w:val="00CF4BB0"/>
    <w:rsid w:val="00CF5A1E"/>
    <w:rsid w:val="00CF6D43"/>
    <w:rsid w:val="00CF7D60"/>
    <w:rsid w:val="00CF7D97"/>
    <w:rsid w:val="00D00780"/>
    <w:rsid w:val="00D00F1A"/>
    <w:rsid w:val="00D01762"/>
    <w:rsid w:val="00D02A1D"/>
    <w:rsid w:val="00D043E4"/>
    <w:rsid w:val="00D04475"/>
    <w:rsid w:val="00D04A0D"/>
    <w:rsid w:val="00D04B16"/>
    <w:rsid w:val="00D051BB"/>
    <w:rsid w:val="00D05DB9"/>
    <w:rsid w:val="00D06DE7"/>
    <w:rsid w:val="00D07442"/>
    <w:rsid w:val="00D075A0"/>
    <w:rsid w:val="00D077BE"/>
    <w:rsid w:val="00D0799E"/>
    <w:rsid w:val="00D104E3"/>
    <w:rsid w:val="00D10842"/>
    <w:rsid w:val="00D10D00"/>
    <w:rsid w:val="00D1105C"/>
    <w:rsid w:val="00D1155C"/>
    <w:rsid w:val="00D122F2"/>
    <w:rsid w:val="00D124C5"/>
    <w:rsid w:val="00D132ED"/>
    <w:rsid w:val="00D1367B"/>
    <w:rsid w:val="00D13B6E"/>
    <w:rsid w:val="00D15C3A"/>
    <w:rsid w:val="00D1622A"/>
    <w:rsid w:val="00D16A1B"/>
    <w:rsid w:val="00D2135B"/>
    <w:rsid w:val="00D21A4D"/>
    <w:rsid w:val="00D22F78"/>
    <w:rsid w:val="00D246C8"/>
    <w:rsid w:val="00D253B2"/>
    <w:rsid w:val="00D26A0C"/>
    <w:rsid w:val="00D26E24"/>
    <w:rsid w:val="00D303B9"/>
    <w:rsid w:val="00D312EA"/>
    <w:rsid w:val="00D32D4F"/>
    <w:rsid w:val="00D32E3F"/>
    <w:rsid w:val="00D332F7"/>
    <w:rsid w:val="00D33849"/>
    <w:rsid w:val="00D35333"/>
    <w:rsid w:val="00D37744"/>
    <w:rsid w:val="00D37C17"/>
    <w:rsid w:val="00D41C80"/>
    <w:rsid w:val="00D43866"/>
    <w:rsid w:val="00D4467F"/>
    <w:rsid w:val="00D4587E"/>
    <w:rsid w:val="00D467F6"/>
    <w:rsid w:val="00D469BB"/>
    <w:rsid w:val="00D509F8"/>
    <w:rsid w:val="00D50AF8"/>
    <w:rsid w:val="00D53490"/>
    <w:rsid w:val="00D53BA1"/>
    <w:rsid w:val="00D54AB9"/>
    <w:rsid w:val="00D5548A"/>
    <w:rsid w:val="00D55558"/>
    <w:rsid w:val="00D578CB"/>
    <w:rsid w:val="00D57D5B"/>
    <w:rsid w:val="00D6219D"/>
    <w:rsid w:val="00D6258C"/>
    <w:rsid w:val="00D6303F"/>
    <w:rsid w:val="00D634DF"/>
    <w:rsid w:val="00D63673"/>
    <w:rsid w:val="00D63DD0"/>
    <w:rsid w:val="00D643AC"/>
    <w:rsid w:val="00D65B7B"/>
    <w:rsid w:val="00D65E4B"/>
    <w:rsid w:val="00D66C26"/>
    <w:rsid w:val="00D66E2E"/>
    <w:rsid w:val="00D67827"/>
    <w:rsid w:val="00D7089E"/>
    <w:rsid w:val="00D70CA2"/>
    <w:rsid w:val="00D71F2E"/>
    <w:rsid w:val="00D73A4B"/>
    <w:rsid w:val="00D73F4C"/>
    <w:rsid w:val="00D74AAD"/>
    <w:rsid w:val="00D74E5F"/>
    <w:rsid w:val="00D765E4"/>
    <w:rsid w:val="00D77B61"/>
    <w:rsid w:val="00D8031B"/>
    <w:rsid w:val="00D8151F"/>
    <w:rsid w:val="00D81680"/>
    <w:rsid w:val="00D82874"/>
    <w:rsid w:val="00D8393C"/>
    <w:rsid w:val="00D83EC8"/>
    <w:rsid w:val="00D84C9D"/>
    <w:rsid w:val="00D878AA"/>
    <w:rsid w:val="00D878E2"/>
    <w:rsid w:val="00D87FFC"/>
    <w:rsid w:val="00D90DC5"/>
    <w:rsid w:val="00D91273"/>
    <w:rsid w:val="00D91C83"/>
    <w:rsid w:val="00D94C63"/>
    <w:rsid w:val="00D94E06"/>
    <w:rsid w:val="00D95E9B"/>
    <w:rsid w:val="00D97339"/>
    <w:rsid w:val="00DA2387"/>
    <w:rsid w:val="00DA500C"/>
    <w:rsid w:val="00DA55F0"/>
    <w:rsid w:val="00DA6239"/>
    <w:rsid w:val="00DA7DB9"/>
    <w:rsid w:val="00DB1511"/>
    <w:rsid w:val="00DB19E8"/>
    <w:rsid w:val="00DB307B"/>
    <w:rsid w:val="00DB3842"/>
    <w:rsid w:val="00DB3CCE"/>
    <w:rsid w:val="00DB4218"/>
    <w:rsid w:val="00DB49C5"/>
    <w:rsid w:val="00DB4ECC"/>
    <w:rsid w:val="00DB5300"/>
    <w:rsid w:val="00DB5C24"/>
    <w:rsid w:val="00DB6D0C"/>
    <w:rsid w:val="00DB7054"/>
    <w:rsid w:val="00DB76F0"/>
    <w:rsid w:val="00DC09AD"/>
    <w:rsid w:val="00DC0F2F"/>
    <w:rsid w:val="00DC1514"/>
    <w:rsid w:val="00DC1682"/>
    <w:rsid w:val="00DC20F2"/>
    <w:rsid w:val="00DC212A"/>
    <w:rsid w:val="00DC28AC"/>
    <w:rsid w:val="00DC354F"/>
    <w:rsid w:val="00DC368D"/>
    <w:rsid w:val="00DC4AA1"/>
    <w:rsid w:val="00DC5DAE"/>
    <w:rsid w:val="00DC61DC"/>
    <w:rsid w:val="00DC6BCE"/>
    <w:rsid w:val="00DC6E52"/>
    <w:rsid w:val="00DC76BD"/>
    <w:rsid w:val="00DD2183"/>
    <w:rsid w:val="00DD246C"/>
    <w:rsid w:val="00DD3E2E"/>
    <w:rsid w:val="00DD4865"/>
    <w:rsid w:val="00DD5A36"/>
    <w:rsid w:val="00DD6173"/>
    <w:rsid w:val="00DD671B"/>
    <w:rsid w:val="00DE1379"/>
    <w:rsid w:val="00DE15ED"/>
    <w:rsid w:val="00DE3E04"/>
    <w:rsid w:val="00DE5055"/>
    <w:rsid w:val="00DE65D9"/>
    <w:rsid w:val="00DE6988"/>
    <w:rsid w:val="00DE708D"/>
    <w:rsid w:val="00DF1513"/>
    <w:rsid w:val="00DF1F0F"/>
    <w:rsid w:val="00DF2EAE"/>
    <w:rsid w:val="00DF6601"/>
    <w:rsid w:val="00DF681E"/>
    <w:rsid w:val="00E01312"/>
    <w:rsid w:val="00E02381"/>
    <w:rsid w:val="00E02832"/>
    <w:rsid w:val="00E02E89"/>
    <w:rsid w:val="00E03387"/>
    <w:rsid w:val="00E041A7"/>
    <w:rsid w:val="00E06632"/>
    <w:rsid w:val="00E079E8"/>
    <w:rsid w:val="00E10D12"/>
    <w:rsid w:val="00E12D2F"/>
    <w:rsid w:val="00E15801"/>
    <w:rsid w:val="00E15C6B"/>
    <w:rsid w:val="00E1646C"/>
    <w:rsid w:val="00E20736"/>
    <w:rsid w:val="00E20A04"/>
    <w:rsid w:val="00E22A45"/>
    <w:rsid w:val="00E23407"/>
    <w:rsid w:val="00E2469C"/>
    <w:rsid w:val="00E261C3"/>
    <w:rsid w:val="00E26522"/>
    <w:rsid w:val="00E31CB0"/>
    <w:rsid w:val="00E32315"/>
    <w:rsid w:val="00E34AC4"/>
    <w:rsid w:val="00E3522A"/>
    <w:rsid w:val="00E35A7B"/>
    <w:rsid w:val="00E35B35"/>
    <w:rsid w:val="00E361C5"/>
    <w:rsid w:val="00E42106"/>
    <w:rsid w:val="00E44345"/>
    <w:rsid w:val="00E45857"/>
    <w:rsid w:val="00E45E74"/>
    <w:rsid w:val="00E45F64"/>
    <w:rsid w:val="00E45F93"/>
    <w:rsid w:val="00E460E7"/>
    <w:rsid w:val="00E47CFC"/>
    <w:rsid w:val="00E50623"/>
    <w:rsid w:val="00E506DB"/>
    <w:rsid w:val="00E51300"/>
    <w:rsid w:val="00E51387"/>
    <w:rsid w:val="00E52F43"/>
    <w:rsid w:val="00E567FE"/>
    <w:rsid w:val="00E57ED2"/>
    <w:rsid w:val="00E604F8"/>
    <w:rsid w:val="00E60A65"/>
    <w:rsid w:val="00E62860"/>
    <w:rsid w:val="00E6434C"/>
    <w:rsid w:val="00E6509A"/>
    <w:rsid w:val="00E67FAD"/>
    <w:rsid w:val="00E724F2"/>
    <w:rsid w:val="00E74456"/>
    <w:rsid w:val="00E75479"/>
    <w:rsid w:val="00E759BA"/>
    <w:rsid w:val="00E772F9"/>
    <w:rsid w:val="00E81780"/>
    <w:rsid w:val="00E837FB"/>
    <w:rsid w:val="00E83DC0"/>
    <w:rsid w:val="00E83EE3"/>
    <w:rsid w:val="00E84389"/>
    <w:rsid w:val="00E85DE2"/>
    <w:rsid w:val="00E8600B"/>
    <w:rsid w:val="00E86889"/>
    <w:rsid w:val="00E87634"/>
    <w:rsid w:val="00E8790A"/>
    <w:rsid w:val="00E9011F"/>
    <w:rsid w:val="00E910FC"/>
    <w:rsid w:val="00E923C7"/>
    <w:rsid w:val="00E92F86"/>
    <w:rsid w:val="00E9460E"/>
    <w:rsid w:val="00E959D1"/>
    <w:rsid w:val="00E96095"/>
    <w:rsid w:val="00E969CD"/>
    <w:rsid w:val="00E97D09"/>
    <w:rsid w:val="00EA0921"/>
    <w:rsid w:val="00EA1195"/>
    <w:rsid w:val="00EA21F3"/>
    <w:rsid w:val="00EA481B"/>
    <w:rsid w:val="00EA68AB"/>
    <w:rsid w:val="00EA72FE"/>
    <w:rsid w:val="00EB013D"/>
    <w:rsid w:val="00EB0CC4"/>
    <w:rsid w:val="00EB0F9B"/>
    <w:rsid w:val="00EB13E7"/>
    <w:rsid w:val="00EB1698"/>
    <w:rsid w:val="00EB1B1C"/>
    <w:rsid w:val="00EB3245"/>
    <w:rsid w:val="00EB3269"/>
    <w:rsid w:val="00EB43C7"/>
    <w:rsid w:val="00EB5146"/>
    <w:rsid w:val="00EB544E"/>
    <w:rsid w:val="00EB7D34"/>
    <w:rsid w:val="00EC003E"/>
    <w:rsid w:val="00EC0139"/>
    <w:rsid w:val="00EC3256"/>
    <w:rsid w:val="00EC3768"/>
    <w:rsid w:val="00EC3F70"/>
    <w:rsid w:val="00EC475D"/>
    <w:rsid w:val="00EC49D6"/>
    <w:rsid w:val="00EC4EF6"/>
    <w:rsid w:val="00EC74C4"/>
    <w:rsid w:val="00EC7B63"/>
    <w:rsid w:val="00ED19C5"/>
    <w:rsid w:val="00ED1A10"/>
    <w:rsid w:val="00ED1DF5"/>
    <w:rsid w:val="00ED1EE5"/>
    <w:rsid w:val="00ED1F9A"/>
    <w:rsid w:val="00ED34C2"/>
    <w:rsid w:val="00EE1692"/>
    <w:rsid w:val="00EE1707"/>
    <w:rsid w:val="00EE1969"/>
    <w:rsid w:val="00EE1C69"/>
    <w:rsid w:val="00EE328E"/>
    <w:rsid w:val="00EE32D5"/>
    <w:rsid w:val="00EE3F41"/>
    <w:rsid w:val="00EE5855"/>
    <w:rsid w:val="00EE5C1F"/>
    <w:rsid w:val="00EE5CD1"/>
    <w:rsid w:val="00EE5F7E"/>
    <w:rsid w:val="00EF24B2"/>
    <w:rsid w:val="00EF2799"/>
    <w:rsid w:val="00EF328D"/>
    <w:rsid w:val="00EF6D73"/>
    <w:rsid w:val="00F0053A"/>
    <w:rsid w:val="00F00A02"/>
    <w:rsid w:val="00F0182C"/>
    <w:rsid w:val="00F02BE3"/>
    <w:rsid w:val="00F033C4"/>
    <w:rsid w:val="00F03F62"/>
    <w:rsid w:val="00F05BAF"/>
    <w:rsid w:val="00F0783B"/>
    <w:rsid w:val="00F10DB8"/>
    <w:rsid w:val="00F10F46"/>
    <w:rsid w:val="00F11792"/>
    <w:rsid w:val="00F1212B"/>
    <w:rsid w:val="00F13A9C"/>
    <w:rsid w:val="00F14C84"/>
    <w:rsid w:val="00F1516A"/>
    <w:rsid w:val="00F17381"/>
    <w:rsid w:val="00F17E1D"/>
    <w:rsid w:val="00F201DD"/>
    <w:rsid w:val="00F22657"/>
    <w:rsid w:val="00F22804"/>
    <w:rsid w:val="00F23411"/>
    <w:rsid w:val="00F23D2A"/>
    <w:rsid w:val="00F2741E"/>
    <w:rsid w:val="00F30537"/>
    <w:rsid w:val="00F3074D"/>
    <w:rsid w:val="00F33CE5"/>
    <w:rsid w:val="00F37871"/>
    <w:rsid w:val="00F40CB6"/>
    <w:rsid w:val="00F410F1"/>
    <w:rsid w:val="00F42FAC"/>
    <w:rsid w:val="00F4496E"/>
    <w:rsid w:val="00F455AC"/>
    <w:rsid w:val="00F4726A"/>
    <w:rsid w:val="00F50585"/>
    <w:rsid w:val="00F52337"/>
    <w:rsid w:val="00F52BC8"/>
    <w:rsid w:val="00F5414F"/>
    <w:rsid w:val="00F5592C"/>
    <w:rsid w:val="00F56703"/>
    <w:rsid w:val="00F56C18"/>
    <w:rsid w:val="00F619E9"/>
    <w:rsid w:val="00F622A6"/>
    <w:rsid w:val="00F639A8"/>
    <w:rsid w:val="00F63EF4"/>
    <w:rsid w:val="00F64CB6"/>
    <w:rsid w:val="00F64F5F"/>
    <w:rsid w:val="00F6631C"/>
    <w:rsid w:val="00F674B6"/>
    <w:rsid w:val="00F701A9"/>
    <w:rsid w:val="00F72807"/>
    <w:rsid w:val="00F74498"/>
    <w:rsid w:val="00F7466B"/>
    <w:rsid w:val="00F759DC"/>
    <w:rsid w:val="00F759E9"/>
    <w:rsid w:val="00F75B63"/>
    <w:rsid w:val="00F77343"/>
    <w:rsid w:val="00F77BE6"/>
    <w:rsid w:val="00F82244"/>
    <w:rsid w:val="00F84E78"/>
    <w:rsid w:val="00F850C4"/>
    <w:rsid w:val="00F87331"/>
    <w:rsid w:val="00F8763A"/>
    <w:rsid w:val="00F910E0"/>
    <w:rsid w:val="00F91A89"/>
    <w:rsid w:val="00F932F8"/>
    <w:rsid w:val="00F94C3D"/>
    <w:rsid w:val="00F9570B"/>
    <w:rsid w:val="00F96C81"/>
    <w:rsid w:val="00FA28F3"/>
    <w:rsid w:val="00FA30BE"/>
    <w:rsid w:val="00FA3E05"/>
    <w:rsid w:val="00FA427F"/>
    <w:rsid w:val="00FA4BA5"/>
    <w:rsid w:val="00FA4C1C"/>
    <w:rsid w:val="00FA51D0"/>
    <w:rsid w:val="00FA56A3"/>
    <w:rsid w:val="00FA61B2"/>
    <w:rsid w:val="00FA7518"/>
    <w:rsid w:val="00FB09D5"/>
    <w:rsid w:val="00FB1382"/>
    <w:rsid w:val="00FB1896"/>
    <w:rsid w:val="00FB3349"/>
    <w:rsid w:val="00FB37F5"/>
    <w:rsid w:val="00FB59B2"/>
    <w:rsid w:val="00FB5E08"/>
    <w:rsid w:val="00FB6984"/>
    <w:rsid w:val="00FB6F3D"/>
    <w:rsid w:val="00FC0907"/>
    <w:rsid w:val="00FC0E00"/>
    <w:rsid w:val="00FC1BAD"/>
    <w:rsid w:val="00FC24CA"/>
    <w:rsid w:val="00FC33F9"/>
    <w:rsid w:val="00FC374A"/>
    <w:rsid w:val="00FC38C8"/>
    <w:rsid w:val="00FC3B3D"/>
    <w:rsid w:val="00FC5AC9"/>
    <w:rsid w:val="00FC5BBE"/>
    <w:rsid w:val="00FC7245"/>
    <w:rsid w:val="00FD0E04"/>
    <w:rsid w:val="00FD0F74"/>
    <w:rsid w:val="00FD110E"/>
    <w:rsid w:val="00FD16A3"/>
    <w:rsid w:val="00FD2329"/>
    <w:rsid w:val="00FD270A"/>
    <w:rsid w:val="00FD3210"/>
    <w:rsid w:val="00FD358E"/>
    <w:rsid w:val="00FD51D8"/>
    <w:rsid w:val="00FD6425"/>
    <w:rsid w:val="00FD649D"/>
    <w:rsid w:val="00FD6634"/>
    <w:rsid w:val="00FD69F0"/>
    <w:rsid w:val="00FD6E6C"/>
    <w:rsid w:val="00FE27E4"/>
    <w:rsid w:val="00FE49EC"/>
    <w:rsid w:val="00FE4E22"/>
    <w:rsid w:val="00FE5612"/>
    <w:rsid w:val="00FE5AC2"/>
    <w:rsid w:val="00FE6734"/>
    <w:rsid w:val="00FE7C85"/>
    <w:rsid w:val="00FF0106"/>
    <w:rsid w:val="00FF226D"/>
    <w:rsid w:val="00FF26F5"/>
    <w:rsid w:val="00FF2A67"/>
    <w:rsid w:val="00FF5959"/>
    <w:rsid w:val="00FF6CBD"/>
    <w:rsid w:val="00FF7249"/>
    <w:rsid w:val="00FF74B0"/>
    <w:rsid w:val="016814B1"/>
    <w:rsid w:val="018362EB"/>
    <w:rsid w:val="01A733EC"/>
    <w:rsid w:val="01F170BF"/>
    <w:rsid w:val="0296132E"/>
    <w:rsid w:val="02B04EBD"/>
    <w:rsid w:val="02C621DB"/>
    <w:rsid w:val="031B50C4"/>
    <w:rsid w:val="034A3347"/>
    <w:rsid w:val="037E26A9"/>
    <w:rsid w:val="038358B2"/>
    <w:rsid w:val="04270E0A"/>
    <w:rsid w:val="048B6A1F"/>
    <w:rsid w:val="04BE5BCE"/>
    <w:rsid w:val="05177D43"/>
    <w:rsid w:val="058C3E4F"/>
    <w:rsid w:val="05FE24DF"/>
    <w:rsid w:val="0629061C"/>
    <w:rsid w:val="06A50F72"/>
    <w:rsid w:val="06C12404"/>
    <w:rsid w:val="06C76FB8"/>
    <w:rsid w:val="06EC3263"/>
    <w:rsid w:val="07253323"/>
    <w:rsid w:val="07270826"/>
    <w:rsid w:val="076830B7"/>
    <w:rsid w:val="077E6462"/>
    <w:rsid w:val="07D97E23"/>
    <w:rsid w:val="081A1D5B"/>
    <w:rsid w:val="08354E92"/>
    <w:rsid w:val="094A4FAD"/>
    <w:rsid w:val="0995070A"/>
    <w:rsid w:val="09AD5099"/>
    <w:rsid w:val="0A2B48CD"/>
    <w:rsid w:val="0A5D63C0"/>
    <w:rsid w:val="0A7B6BB1"/>
    <w:rsid w:val="0AF4732D"/>
    <w:rsid w:val="0C1B77C6"/>
    <w:rsid w:val="0C6A05CE"/>
    <w:rsid w:val="0C826C04"/>
    <w:rsid w:val="0C84063C"/>
    <w:rsid w:val="0C9A093D"/>
    <w:rsid w:val="0CBE297A"/>
    <w:rsid w:val="0CF127D7"/>
    <w:rsid w:val="0E6B19E9"/>
    <w:rsid w:val="0F2073F4"/>
    <w:rsid w:val="0F2C5A73"/>
    <w:rsid w:val="0F384BB8"/>
    <w:rsid w:val="0F3B0A6F"/>
    <w:rsid w:val="0F433236"/>
    <w:rsid w:val="0FBF7277"/>
    <w:rsid w:val="0FD91F00"/>
    <w:rsid w:val="10384F1B"/>
    <w:rsid w:val="103A378A"/>
    <w:rsid w:val="11331C12"/>
    <w:rsid w:val="11400987"/>
    <w:rsid w:val="11443123"/>
    <w:rsid w:val="11A6779F"/>
    <w:rsid w:val="11B00A36"/>
    <w:rsid w:val="11D91D18"/>
    <w:rsid w:val="11FC063A"/>
    <w:rsid w:val="12171CCA"/>
    <w:rsid w:val="126A19D3"/>
    <w:rsid w:val="12C13A3A"/>
    <w:rsid w:val="133053DB"/>
    <w:rsid w:val="1340747B"/>
    <w:rsid w:val="13434F41"/>
    <w:rsid w:val="14044A9A"/>
    <w:rsid w:val="14692A74"/>
    <w:rsid w:val="14B6611A"/>
    <w:rsid w:val="153D0F33"/>
    <w:rsid w:val="158708BA"/>
    <w:rsid w:val="15A35586"/>
    <w:rsid w:val="15A71DE4"/>
    <w:rsid w:val="163C3F6E"/>
    <w:rsid w:val="178B7A91"/>
    <w:rsid w:val="17E578CC"/>
    <w:rsid w:val="18463EA2"/>
    <w:rsid w:val="18FA65D9"/>
    <w:rsid w:val="19361673"/>
    <w:rsid w:val="1A2119E1"/>
    <w:rsid w:val="1A2309F1"/>
    <w:rsid w:val="1A2A3DE6"/>
    <w:rsid w:val="1A3022CF"/>
    <w:rsid w:val="1B8D07DE"/>
    <w:rsid w:val="1B99498D"/>
    <w:rsid w:val="1BA933C7"/>
    <w:rsid w:val="1BCD20E2"/>
    <w:rsid w:val="1C0D1749"/>
    <w:rsid w:val="1CAE0EB9"/>
    <w:rsid w:val="1E5443A0"/>
    <w:rsid w:val="1E5C2FE4"/>
    <w:rsid w:val="1E7C76B2"/>
    <w:rsid w:val="1EFA34D9"/>
    <w:rsid w:val="1F3D2811"/>
    <w:rsid w:val="1FCC611D"/>
    <w:rsid w:val="203A26D8"/>
    <w:rsid w:val="20917CA5"/>
    <w:rsid w:val="212D20A3"/>
    <w:rsid w:val="21393401"/>
    <w:rsid w:val="228A0568"/>
    <w:rsid w:val="22C97440"/>
    <w:rsid w:val="2344788F"/>
    <w:rsid w:val="23D136E6"/>
    <w:rsid w:val="24572958"/>
    <w:rsid w:val="24A62A98"/>
    <w:rsid w:val="24A91AB6"/>
    <w:rsid w:val="24CD3CF9"/>
    <w:rsid w:val="260123A8"/>
    <w:rsid w:val="26876DE5"/>
    <w:rsid w:val="26D7692C"/>
    <w:rsid w:val="26FA337A"/>
    <w:rsid w:val="2741784A"/>
    <w:rsid w:val="27580EEE"/>
    <w:rsid w:val="27676CF2"/>
    <w:rsid w:val="27682C26"/>
    <w:rsid w:val="2899133A"/>
    <w:rsid w:val="28C43440"/>
    <w:rsid w:val="28E02478"/>
    <w:rsid w:val="29C00527"/>
    <w:rsid w:val="2A9C3A8A"/>
    <w:rsid w:val="2AEF222B"/>
    <w:rsid w:val="2B420F62"/>
    <w:rsid w:val="2BDF71BD"/>
    <w:rsid w:val="2CAE212D"/>
    <w:rsid w:val="2D8A4C47"/>
    <w:rsid w:val="2DE40903"/>
    <w:rsid w:val="2DF02643"/>
    <w:rsid w:val="2E162359"/>
    <w:rsid w:val="2E310C6A"/>
    <w:rsid w:val="2E587DCB"/>
    <w:rsid w:val="2F0D7070"/>
    <w:rsid w:val="2F7519A6"/>
    <w:rsid w:val="2F9F6151"/>
    <w:rsid w:val="303D33AF"/>
    <w:rsid w:val="304F37AC"/>
    <w:rsid w:val="31F27AA9"/>
    <w:rsid w:val="32061956"/>
    <w:rsid w:val="32277905"/>
    <w:rsid w:val="32E004A7"/>
    <w:rsid w:val="33691A5C"/>
    <w:rsid w:val="33741567"/>
    <w:rsid w:val="33D95462"/>
    <w:rsid w:val="340721B2"/>
    <w:rsid w:val="34764194"/>
    <w:rsid w:val="34AB607C"/>
    <w:rsid w:val="34FC64FF"/>
    <w:rsid w:val="362C637E"/>
    <w:rsid w:val="36682E8B"/>
    <w:rsid w:val="36FC292C"/>
    <w:rsid w:val="374101FF"/>
    <w:rsid w:val="37735574"/>
    <w:rsid w:val="377E2E54"/>
    <w:rsid w:val="377F2A8B"/>
    <w:rsid w:val="378E38A2"/>
    <w:rsid w:val="382D5106"/>
    <w:rsid w:val="38361C57"/>
    <w:rsid w:val="385E2968"/>
    <w:rsid w:val="38642624"/>
    <w:rsid w:val="386E3E1F"/>
    <w:rsid w:val="38793904"/>
    <w:rsid w:val="38C40452"/>
    <w:rsid w:val="38CA7D80"/>
    <w:rsid w:val="38E72650"/>
    <w:rsid w:val="38F70497"/>
    <w:rsid w:val="39653FE8"/>
    <w:rsid w:val="398836E2"/>
    <w:rsid w:val="39F705A0"/>
    <w:rsid w:val="3A07502F"/>
    <w:rsid w:val="3B7929A0"/>
    <w:rsid w:val="3BA6165B"/>
    <w:rsid w:val="3BAB0D7B"/>
    <w:rsid w:val="3C0733FF"/>
    <w:rsid w:val="3C3F74D0"/>
    <w:rsid w:val="3CDF2F7F"/>
    <w:rsid w:val="3CEC6FA1"/>
    <w:rsid w:val="3CFA13BA"/>
    <w:rsid w:val="3DA411D5"/>
    <w:rsid w:val="3DC05984"/>
    <w:rsid w:val="3E247510"/>
    <w:rsid w:val="3EFB0D4E"/>
    <w:rsid w:val="3F0B7CED"/>
    <w:rsid w:val="4018690C"/>
    <w:rsid w:val="407B04A8"/>
    <w:rsid w:val="40F83E05"/>
    <w:rsid w:val="417D35FE"/>
    <w:rsid w:val="41BD75C8"/>
    <w:rsid w:val="41DC4E4C"/>
    <w:rsid w:val="425A7FBD"/>
    <w:rsid w:val="42A95209"/>
    <w:rsid w:val="42E623A6"/>
    <w:rsid w:val="434A2E17"/>
    <w:rsid w:val="4354546B"/>
    <w:rsid w:val="43931E68"/>
    <w:rsid w:val="43BF6A80"/>
    <w:rsid w:val="43F618E4"/>
    <w:rsid w:val="44172F5C"/>
    <w:rsid w:val="446E2FDE"/>
    <w:rsid w:val="44E41352"/>
    <w:rsid w:val="45725A27"/>
    <w:rsid w:val="45A81A36"/>
    <w:rsid w:val="45D9779F"/>
    <w:rsid w:val="45FA7349"/>
    <w:rsid w:val="4654512D"/>
    <w:rsid w:val="466D70A0"/>
    <w:rsid w:val="46A10061"/>
    <w:rsid w:val="47A63746"/>
    <w:rsid w:val="480134C0"/>
    <w:rsid w:val="4803206A"/>
    <w:rsid w:val="48837897"/>
    <w:rsid w:val="48B57558"/>
    <w:rsid w:val="48DB5F40"/>
    <w:rsid w:val="48F652F5"/>
    <w:rsid w:val="490A2CC3"/>
    <w:rsid w:val="490B572C"/>
    <w:rsid w:val="49353BC7"/>
    <w:rsid w:val="495E079C"/>
    <w:rsid w:val="4A724E8C"/>
    <w:rsid w:val="4B4C5D6A"/>
    <w:rsid w:val="4B58457B"/>
    <w:rsid w:val="4BEA4569"/>
    <w:rsid w:val="4BF70A34"/>
    <w:rsid w:val="4C312334"/>
    <w:rsid w:val="4C315B36"/>
    <w:rsid w:val="4C997D3D"/>
    <w:rsid w:val="4C9F209F"/>
    <w:rsid w:val="4CE70DDB"/>
    <w:rsid w:val="4D165D6D"/>
    <w:rsid w:val="4D1B22C6"/>
    <w:rsid w:val="4D9B1AE2"/>
    <w:rsid w:val="4DC9743E"/>
    <w:rsid w:val="4E566ACF"/>
    <w:rsid w:val="4EF40303"/>
    <w:rsid w:val="4EFA666B"/>
    <w:rsid w:val="4F876573"/>
    <w:rsid w:val="502618E8"/>
    <w:rsid w:val="50854656"/>
    <w:rsid w:val="50C16FD5"/>
    <w:rsid w:val="512A541E"/>
    <w:rsid w:val="515F3303"/>
    <w:rsid w:val="51C46D94"/>
    <w:rsid w:val="51CC5FDA"/>
    <w:rsid w:val="52572F35"/>
    <w:rsid w:val="52F13701"/>
    <w:rsid w:val="530C21FA"/>
    <w:rsid w:val="53126132"/>
    <w:rsid w:val="53424C8B"/>
    <w:rsid w:val="536A2531"/>
    <w:rsid w:val="538B6EDF"/>
    <w:rsid w:val="539D11A7"/>
    <w:rsid w:val="53B043A7"/>
    <w:rsid w:val="53C61020"/>
    <w:rsid w:val="53C6273D"/>
    <w:rsid w:val="54287BB0"/>
    <w:rsid w:val="544D5228"/>
    <w:rsid w:val="545A1400"/>
    <w:rsid w:val="54F36D4C"/>
    <w:rsid w:val="550938E6"/>
    <w:rsid w:val="555818F7"/>
    <w:rsid w:val="558737B2"/>
    <w:rsid w:val="55EA4E82"/>
    <w:rsid w:val="55FB1702"/>
    <w:rsid w:val="560C518D"/>
    <w:rsid w:val="5648378B"/>
    <w:rsid w:val="57641965"/>
    <w:rsid w:val="57EC1D94"/>
    <w:rsid w:val="58062066"/>
    <w:rsid w:val="580F79BB"/>
    <w:rsid w:val="588C3594"/>
    <w:rsid w:val="589A3BD0"/>
    <w:rsid w:val="58E42340"/>
    <w:rsid w:val="58E65C0B"/>
    <w:rsid w:val="58FA7100"/>
    <w:rsid w:val="591D2202"/>
    <w:rsid w:val="59264BD1"/>
    <w:rsid w:val="59294AF3"/>
    <w:rsid w:val="59A612B3"/>
    <w:rsid w:val="5A413DFF"/>
    <w:rsid w:val="5A910AE6"/>
    <w:rsid w:val="5A9B6717"/>
    <w:rsid w:val="5ACE32A8"/>
    <w:rsid w:val="5B22171E"/>
    <w:rsid w:val="5B727C04"/>
    <w:rsid w:val="5C475CF4"/>
    <w:rsid w:val="5C4C6347"/>
    <w:rsid w:val="5C8B7377"/>
    <w:rsid w:val="5CE86853"/>
    <w:rsid w:val="5D181614"/>
    <w:rsid w:val="5D6D59C8"/>
    <w:rsid w:val="5D8E4ADB"/>
    <w:rsid w:val="5D9D25C5"/>
    <w:rsid w:val="5E336236"/>
    <w:rsid w:val="5E677792"/>
    <w:rsid w:val="5E847FBB"/>
    <w:rsid w:val="5E8F2C07"/>
    <w:rsid w:val="5EA26114"/>
    <w:rsid w:val="5EFF0AA1"/>
    <w:rsid w:val="5F0C10A5"/>
    <w:rsid w:val="5F16521D"/>
    <w:rsid w:val="5F31381D"/>
    <w:rsid w:val="5F675C28"/>
    <w:rsid w:val="60D718F3"/>
    <w:rsid w:val="61871227"/>
    <w:rsid w:val="61937DC7"/>
    <w:rsid w:val="61C44EA2"/>
    <w:rsid w:val="61E02DD9"/>
    <w:rsid w:val="61FD76AE"/>
    <w:rsid w:val="623F49F8"/>
    <w:rsid w:val="627A6013"/>
    <w:rsid w:val="62920426"/>
    <w:rsid w:val="62D07208"/>
    <w:rsid w:val="63143CD0"/>
    <w:rsid w:val="634B3BD5"/>
    <w:rsid w:val="63A51ACE"/>
    <w:rsid w:val="63E963A7"/>
    <w:rsid w:val="64121A6D"/>
    <w:rsid w:val="641C067E"/>
    <w:rsid w:val="64E82DB0"/>
    <w:rsid w:val="64F953C5"/>
    <w:rsid w:val="65510EC8"/>
    <w:rsid w:val="6571289C"/>
    <w:rsid w:val="65B31A18"/>
    <w:rsid w:val="65DA1F1B"/>
    <w:rsid w:val="66881A60"/>
    <w:rsid w:val="66894D06"/>
    <w:rsid w:val="669430C8"/>
    <w:rsid w:val="66ADA595"/>
    <w:rsid w:val="66B05E51"/>
    <w:rsid w:val="675D6EEE"/>
    <w:rsid w:val="67AC34B8"/>
    <w:rsid w:val="67F10521"/>
    <w:rsid w:val="68646FFA"/>
    <w:rsid w:val="68945E4F"/>
    <w:rsid w:val="69022C30"/>
    <w:rsid w:val="6947561A"/>
    <w:rsid w:val="69681920"/>
    <w:rsid w:val="69A367B4"/>
    <w:rsid w:val="69C83EC4"/>
    <w:rsid w:val="6A2C5CCF"/>
    <w:rsid w:val="6A8A23E9"/>
    <w:rsid w:val="6AB62BC8"/>
    <w:rsid w:val="6AD25387"/>
    <w:rsid w:val="6AFF22A8"/>
    <w:rsid w:val="6B824366"/>
    <w:rsid w:val="6BF70957"/>
    <w:rsid w:val="6CBF6351"/>
    <w:rsid w:val="6EEB741C"/>
    <w:rsid w:val="6F015977"/>
    <w:rsid w:val="6F58297A"/>
    <w:rsid w:val="6F8130B9"/>
    <w:rsid w:val="6FB2407E"/>
    <w:rsid w:val="6FEC3242"/>
    <w:rsid w:val="702D4E14"/>
    <w:rsid w:val="70567B70"/>
    <w:rsid w:val="706F56E1"/>
    <w:rsid w:val="70DD1805"/>
    <w:rsid w:val="713D7A09"/>
    <w:rsid w:val="71530A68"/>
    <w:rsid w:val="719A55F3"/>
    <w:rsid w:val="71AB1DF7"/>
    <w:rsid w:val="71B2406F"/>
    <w:rsid w:val="71E573FD"/>
    <w:rsid w:val="72E704D7"/>
    <w:rsid w:val="72F851B8"/>
    <w:rsid w:val="731673B1"/>
    <w:rsid w:val="73743A11"/>
    <w:rsid w:val="737B66D0"/>
    <w:rsid w:val="73C54A95"/>
    <w:rsid w:val="73F8659C"/>
    <w:rsid w:val="74303C95"/>
    <w:rsid w:val="755F70C4"/>
    <w:rsid w:val="75767ACF"/>
    <w:rsid w:val="759F28FC"/>
    <w:rsid w:val="76492697"/>
    <w:rsid w:val="76992D10"/>
    <w:rsid w:val="76B6129E"/>
    <w:rsid w:val="76DA1E5F"/>
    <w:rsid w:val="77F67CC0"/>
    <w:rsid w:val="7821331D"/>
    <w:rsid w:val="78626AD8"/>
    <w:rsid w:val="78CE60D3"/>
    <w:rsid w:val="79191277"/>
    <w:rsid w:val="792720A9"/>
    <w:rsid w:val="796C3F60"/>
    <w:rsid w:val="7A2E1A56"/>
    <w:rsid w:val="7A494EC2"/>
    <w:rsid w:val="7A53521E"/>
    <w:rsid w:val="7A6C3EEC"/>
    <w:rsid w:val="7A9814B1"/>
    <w:rsid w:val="7AAB2428"/>
    <w:rsid w:val="7AE96020"/>
    <w:rsid w:val="7B8A4AB6"/>
    <w:rsid w:val="7BAA4548"/>
    <w:rsid w:val="7BB01069"/>
    <w:rsid w:val="7C2C2D5C"/>
    <w:rsid w:val="7C8B3AB1"/>
    <w:rsid w:val="7C9D7170"/>
    <w:rsid w:val="7CE873E2"/>
    <w:rsid w:val="7D14662D"/>
    <w:rsid w:val="7D2053EC"/>
    <w:rsid w:val="7D28207B"/>
    <w:rsid w:val="7D4567A6"/>
    <w:rsid w:val="7D8C0D17"/>
    <w:rsid w:val="7E3A6EB0"/>
    <w:rsid w:val="7E4D4360"/>
    <w:rsid w:val="7EA47930"/>
    <w:rsid w:val="7EF83977"/>
    <w:rsid w:val="7F5D23E8"/>
    <w:rsid w:val="7FA07251"/>
    <w:rsid w:val="7FBD6AC7"/>
    <w:rsid w:val="B7FD7DE9"/>
    <w:rsid w:val="EADF0CC8"/>
    <w:rsid w:val="F7FB238B"/>
    <w:rsid w:val="FFFF9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autoRedefine/>
    <w:qFormat/>
    <w:uiPriority w:val="0"/>
    <w:pPr>
      <w:keepNext/>
      <w:tabs>
        <w:tab w:val="left" w:pos="1830"/>
      </w:tabs>
      <w:ind w:left="1830" w:hanging="360"/>
      <w:outlineLvl w:val="0"/>
    </w:pPr>
    <w:rPr>
      <w:rFonts w:ascii="Arial" w:hAnsi="Arial" w:eastAsia="仿宋_GB2312"/>
      <w:kern w:val="0"/>
      <w:sz w:val="28"/>
      <w:lang w:bidi="he-IL"/>
    </w:rPr>
  </w:style>
  <w:style w:type="paragraph" w:styleId="4">
    <w:name w:val="heading 2"/>
    <w:basedOn w:val="1"/>
    <w:next w:val="1"/>
    <w:link w:val="52"/>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2" w:lineRule="auto"/>
      <w:outlineLvl w:val="4"/>
    </w:pPr>
    <w:rPr>
      <w:szCs w:val="24"/>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ascii="Arial" w:hAnsi="Arial" w:eastAsia="黑体"/>
      <w:b/>
      <w:sz w:val="32"/>
    </w:rPr>
  </w:style>
  <w:style w:type="paragraph" w:styleId="8">
    <w:name w:val="toc 7"/>
    <w:basedOn w:val="1"/>
    <w:next w:val="1"/>
    <w:autoRedefine/>
    <w:qFormat/>
    <w:uiPriority w:val="0"/>
    <w:pPr>
      <w:ind w:left="2520" w:leftChars="1200"/>
    </w:pPr>
  </w:style>
  <w:style w:type="paragraph" w:styleId="9">
    <w:name w:val="Normal Indent"/>
    <w:basedOn w:val="1"/>
    <w:autoRedefine/>
    <w:qFormat/>
    <w:uiPriority w:val="0"/>
    <w:pPr>
      <w:ind w:firstLine="420" w:firstLineChars="200"/>
    </w:p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Indent"/>
    <w:basedOn w:val="1"/>
    <w:autoRedefine/>
    <w:qFormat/>
    <w:uiPriority w:val="0"/>
    <w:pPr>
      <w:ind w:firstLine="645"/>
    </w:pPr>
    <w:rPr>
      <w:rFonts w:ascii="Arial" w:hAnsi="Arial" w:eastAsia="仿宋_GB2312"/>
      <w:sz w:val="28"/>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0"/>
    <w:pPr>
      <w:ind w:left="840" w:leftChars="400"/>
    </w:pPr>
  </w:style>
  <w:style w:type="paragraph" w:styleId="15">
    <w:name w:val="Plain Text"/>
    <w:basedOn w:val="1"/>
    <w:link w:val="53"/>
    <w:autoRedefine/>
    <w:qFormat/>
    <w:uiPriority w:val="0"/>
    <w:rPr>
      <w:rFonts w:ascii="宋体" w:hAnsi="Courier New"/>
    </w:rPr>
  </w:style>
  <w:style w:type="paragraph" w:styleId="16">
    <w:name w:val="toc 8"/>
    <w:basedOn w:val="1"/>
    <w:next w:val="1"/>
    <w:autoRedefine/>
    <w:qFormat/>
    <w:uiPriority w:val="0"/>
    <w:pPr>
      <w:ind w:left="2940" w:leftChars="1400"/>
    </w:pPr>
  </w:style>
  <w:style w:type="paragraph" w:styleId="17">
    <w:name w:val="Date"/>
    <w:basedOn w:val="1"/>
    <w:next w:val="1"/>
    <w:link w:val="54"/>
    <w:autoRedefine/>
    <w:qFormat/>
    <w:uiPriority w:val="0"/>
    <w:rPr>
      <w:rFonts w:ascii="仿宋_GB2312" w:eastAsia="仿宋_GB2312"/>
      <w:sz w:val="30"/>
      <w:lang w:bidi="he-IL"/>
    </w:rPr>
  </w:style>
  <w:style w:type="paragraph" w:styleId="18">
    <w:name w:val="Body Text Indent 2"/>
    <w:basedOn w:val="1"/>
    <w:autoRedefine/>
    <w:qFormat/>
    <w:uiPriority w:val="0"/>
    <w:pPr>
      <w:ind w:firstLine="570"/>
    </w:pPr>
    <w:rPr>
      <w:rFonts w:ascii="Arial" w:hAnsi="Arial" w:eastAsia="仿宋_GB2312"/>
      <w:b/>
      <w:sz w:val="28"/>
    </w:rPr>
  </w:style>
  <w:style w:type="paragraph" w:styleId="19">
    <w:name w:val="Balloon Text"/>
    <w:basedOn w:val="1"/>
    <w:link w:val="55"/>
    <w:autoRedefine/>
    <w:semiHidden/>
    <w:qFormat/>
    <w:uiPriority w:val="0"/>
    <w:rPr>
      <w:sz w:val="18"/>
      <w:szCs w:val="18"/>
    </w:rPr>
  </w:style>
  <w:style w:type="paragraph" w:styleId="20">
    <w:name w:val="footer"/>
    <w:basedOn w:val="1"/>
    <w:link w:val="56"/>
    <w:autoRedefine/>
    <w:qFormat/>
    <w:uiPriority w:val="0"/>
    <w:pPr>
      <w:tabs>
        <w:tab w:val="center" w:pos="4153"/>
        <w:tab w:val="right" w:pos="8306"/>
      </w:tabs>
      <w:snapToGrid w:val="0"/>
      <w:jc w:val="left"/>
    </w:pPr>
    <w:rPr>
      <w:sz w:val="18"/>
      <w:lang w:bidi="he-IL"/>
    </w:rPr>
  </w:style>
  <w:style w:type="paragraph" w:styleId="21">
    <w:name w:val="header"/>
    <w:basedOn w:val="1"/>
    <w:link w:val="57"/>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23"/>
    <w:next w:val="1"/>
    <w:autoRedefine/>
    <w:qFormat/>
    <w:uiPriority w:val="0"/>
    <w:rPr>
      <w:rFonts w:eastAsia="黑体"/>
      <w:sz w:val="28"/>
    </w:rPr>
  </w:style>
  <w:style w:type="paragraph" w:styleId="23">
    <w:name w:val="index 1"/>
    <w:basedOn w:val="1"/>
    <w:next w:val="1"/>
    <w:autoRedefine/>
    <w:qFormat/>
    <w:uiPriority w:val="0"/>
    <w:rPr>
      <w:rFonts w:eastAsia="仿宋_GB2312"/>
      <w:b/>
      <w:sz w:val="24"/>
    </w:rPr>
  </w:style>
  <w:style w:type="paragraph" w:styleId="24">
    <w:name w:val="toc 4"/>
    <w:basedOn w:val="1"/>
    <w:next w:val="1"/>
    <w:autoRedefine/>
    <w:qFormat/>
    <w:uiPriority w:val="0"/>
    <w:pPr>
      <w:ind w:left="1260" w:leftChars="600"/>
    </w:pPr>
  </w:style>
  <w:style w:type="paragraph" w:styleId="25">
    <w:name w:val="toc 6"/>
    <w:basedOn w:val="1"/>
    <w:next w:val="1"/>
    <w:autoRedefine/>
    <w:qFormat/>
    <w:uiPriority w:val="0"/>
    <w:pPr>
      <w:ind w:left="2100" w:leftChars="1000"/>
    </w:pPr>
  </w:style>
  <w:style w:type="paragraph" w:styleId="26">
    <w:name w:val="Body Text Indent 3"/>
    <w:basedOn w:val="1"/>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0"/>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Body Text First Indent"/>
    <w:basedOn w:val="2"/>
    <w:autoRedefine/>
    <w:unhideWhenUsed/>
    <w:qFormat/>
    <w:uiPriority w:val="99"/>
    <w:pPr>
      <w:spacing w:line="400" w:lineRule="atLeast"/>
      <w:ind w:firstLine="426"/>
    </w:pPr>
    <w:rPr>
      <w:rFonts w:ascii="Times New Roman" w:hAnsi="Times New Roman"/>
      <w:sz w:val="24"/>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Grid 2"/>
    <w:basedOn w:val="33"/>
    <w:autoRedefine/>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333333"/>
      <w:u w:val="none"/>
    </w:rPr>
  </w:style>
  <w:style w:type="character" w:styleId="40">
    <w:name w:val="HTML Definition"/>
    <w:basedOn w:val="36"/>
    <w:autoRedefine/>
    <w:qFormat/>
    <w:uiPriority w:val="0"/>
  </w:style>
  <w:style w:type="character" w:styleId="41">
    <w:name w:val="HTML Typewriter"/>
    <w:basedOn w:val="36"/>
    <w:autoRedefine/>
    <w:qFormat/>
    <w:uiPriority w:val="0"/>
    <w:rPr>
      <w:rFonts w:ascii="monospace" w:hAnsi="monospace" w:eastAsia="monospace" w:cs="monospace"/>
      <w:sz w:val="20"/>
    </w:rPr>
  </w:style>
  <w:style w:type="character" w:styleId="42">
    <w:name w:val="HTML Acronym"/>
    <w:basedOn w:val="36"/>
    <w:autoRedefine/>
    <w:qFormat/>
    <w:uiPriority w:val="0"/>
  </w:style>
  <w:style w:type="character" w:styleId="43">
    <w:name w:val="HTML Variable"/>
    <w:basedOn w:val="36"/>
    <w:autoRedefine/>
    <w:qFormat/>
    <w:uiPriority w:val="0"/>
  </w:style>
  <w:style w:type="character" w:styleId="44">
    <w:name w:val="Hyperlink"/>
    <w:autoRedefine/>
    <w:qFormat/>
    <w:uiPriority w:val="0"/>
    <w:rPr>
      <w:color w:val="333333"/>
      <w:u w:val="none"/>
    </w:rPr>
  </w:style>
  <w:style w:type="character" w:styleId="45">
    <w:name w:val="HTML Code"/>
    <w:basedOn w:val="36"/>
    <w:autoRedefine/>
    <w:qFormat/>
    <w:uiPriority w:val="0"/>
    <w:rPr>
      <w:rFonts w:hint="default" w:ascii="monospace" w:hAnsi="monospace" w:eastAsia="monospace" w:cs="monospace"/>
      <w:sz w:val="20"/>
    </w:rPr>
  </w:style>
  <w:style w:type="character" w:styleId="46">
    <w:name w:val="HTML Cite"/>
    <w:basedOn w:val="36"/>
    <w:autoRedefine/>
    <w:qFormat/>
    <w:uiPriority w:val="0"/>
  </w:style>
  <w:style w:type="character" w:styleId="47">
    <w:name w:val="HTML Keyboard"/>
    <w:basedOn w:val="36"/>
    <w:autoRedefine/>
    <w:qFormat/>
    <w:uiPriority w:val="0"/>
    <w:rPr>
      <w:rFonts w:hint="default" w:ascii="monospace" w:hAnsi="monospace" w:eastAsia="monospace" w:cs="monospace"/>
      <w:sz w:val="20"/>
    </w:rPr>
  </w:style>
  <w:style w:type="character" w:styleId="48">
    <w:name w:val="HTML Sample"/>
    <w:basedOn w:val="36"/>
    <w:autoRedefine/>
    <w:qFormat/>
    <w:uiPriority w:val="0"/>
    <w:rPr>
      <w:rFonts w:hint="default" w:ascii="monospace" w:hAnsi="monospace" w:eastAsia="monospace" w:cs="monospace"/>
    </w:rPr>
  </w:style>
  <w:style w:type="paragraph" w:customStyle="1" w:styleId="4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0">
    <w:name w:val="标题 3 字符"/>
    <w:link w:val="5"/>
    <w:autoRedefine/>
    <w:qFormat/>
    <w:uiPriority w:val="0"/>
    <w:rPr>
      <w:rFonts w:eastAsia="宋体"/>
      <w:b/>
      <w:bCs/>
      <w:kern w:val="2"/>
      <w:sz w:val="32"/>
      <w:szCs w:val="32"/>
      <w:lang w:val="en-US" w:eastAsia="zh-CN" w:bidi="ar-SA"/>
    </w:rPr>
  </w:style>
  <w:style w:type="character" w:customStyle="1" w:styleId="51">
    <w:name w:val="标题 1 字符"/>
    <w:link w:val="3"/>
    <w:autoRedefine/>
    <w:qFormat/>
    <w:uiPriority w:val="0"/>
    <w:rPr>
      <w:rFonts w:ascii="Arial" w:hAnsi="Arial" w:eastAsia="仿宋_GB2312"/>
      <w:sz w:val="28"/>
      <w:lang w:bidi="he-IL"/>
    </w:rPr>
  </w:style>
  <w:style w:type="character" w:customStyle="1" w:styleId="52">
    <w:name w:val="标题 2 字符"/>
    <w:basedOn w:val="36"/>
    <w:link w:val="4"/>
    <w:autoRedefine/>
    <w:qFormat/>
    <w:uiPriority w:val="0"/>
    <w:rPr>
      <w:rFonts w:ascii="Arial" w:hAnsi="Arial" w:eastAsia="黑体"/>
      <w:b/>
      <w:bCs/>
      <w:sz w:val="32"/>
      <w:szCs w:val="32"/>
    </w:rPr>
  </w:style>
  <w:style w:type="character" w:customStyle="1" w:styleId="53">
    <w:name w:val="纯文本 字符"/>
    <w:link w:val="15"/>
    <w:autoRedefine/>
    <w:qFormat/>
    <w:uiPriority w:val="0"/>
    <w:rPr>
      <w:rFonts w:ascii="宋体" w:hAnsi="Courier New" w:eastAsia="宋体"/>
      <w:kern w:val="2"/>
      <w:sz w:val="21"/>
      <w:lang w:val="en-US" w:eastAsia="zh-CN" w:bidi="ar-SA"/>
    </w:rPr>
  </w:style>
  <w:style w:type="character" w:customStyle="1" w:styleId="54">
    <w:name w:val="日期 字符"/>
    <w:link w:val="17"/>
    <w:autoRedefine/>
    <w:qFormat/>
    <w:uiPriority w:val="0"/>
    <w:rPr>
      <w:rFonts w:ascii="仿宋_GB2312" w:eastAsia="仿宋_GB2312"/>
      <w:kern w:val="2"/>
      <w:sz w:val="30"/>
      <w:lang w:val="en-US" w:eastAsia="zh-CN" w:bidi="he-IL"/>
    </w:rPr>
  </w:style>
  <w:style w:type="character" w:customStyle="1" w:styleId="55">
    <w:name w:val="批注框文本 字符"/>
    <w:link w:val="19"/>
    <w:autoRedefine/>
    <w:semiHidden/>
    <w:qFormat/>
    <w:uiPriority w:val="0"/>
    <w:rPr>
      <w:rFonts w:eastAsia="宋体"/>
      <w:kern w:val="2"/>
      <w:sz w:val="18"/>
      <w:szCs w:val="18"/>
      <w:lang w:val="en-US" w:eastAsia="zh-CN" w:bidi="ar-SA"/>
    </w:rPr>
  </w:style>
  <w:style w:type="character" w:customStyle="1" w:styleId="56">
    <w:name w:val="页脚 字符"/>
    <w:link w:val="20"/>
    <w:autoRedefine/>
    <w:qFormat/>
    <w:uiPriority w:val="0"/>
    <w:rPr>
      <w:rFonts w:eastAsia="宋体"/>
      <w:kern w:val="2"/>
      <w:sz w:val="18"/>
      <w:lang w:val="en-US" w:eastAsia="zh-CN" w:bidi="he-IL"/>
    </w:rPr>
  </w:style>
  <w:style w:type="character" w:customStyle="1" w:styleId="57">
    <w:name w:val="页眉 字符"/>
    <w:link w:val="21"/>
    <w:autoRedefine/>
    <w:qFormat/>
    <w:uiPriority w:val="0"/>
    <w:rPr>
      <w:rFonts w:eastAsia="宋体"/>
      <w:kern w:val="2"/>
      <w:sz w:val="18"/>
      <w:szCs w:val="18"/>
      <w:lang w:val="en-US" w:eastAsia="zh-CN" w:bidi="ar-SA"/>
    </w:rPr>
  </w:style>
  <w:style w:type="character" w:customStyle="1" w:styleId="58">
    <w:name w:val="hg"/>
    <w:autoRedefine/>
    <w:qFormat/>
    <w:uiPriority w:val="0"/>
  </w:style>
  <w:style w:type="character" w:customStyle="1" w:styleId="59">
    <w:name w:val="zz"/>
    <w:basedOn w:val="36"/>
    <w:autoRedefine/>
    <w:qFormat/>
    <w:uiPriority w:val="0"/>
  </w:style>
  <w:style w:type="character" w:customStyle="1" w:styleId="60">
    <w:name w:val="style31"/>
    <w:autoRedefine/>
    <w:qFormat/>
    <w:uiPriority w:val="0"/>
    <w:rPr>
      <w:color w:val="FF6600"/>
    </w:rPr>
  </w:style>
  <w:style w:type="character" w:customStyle="1" w:styleId="61">
    <w:name w:val="正文-段落 Char"/>
    <w:link w:val="62"/>
    <w:autoRedefine/>
    <w:qFormat/>
    <w:uiPriority w:val="0"/>
    <w:rPr>
      <w:rFonts w:ascii="宋体" w:hAnsi="宋体"/>
      <w:color w:val="000000"/>
      <w:kern w:val="2"/>
      <w:sz w:val="24"/>
      <w:lang w:bidi="ar-SA"/>
    </w:rPr>
  </w:style>
  <w:style w:type="paragraph" w:customStyle="1" w:styleId="62">
    <w:name w:val="正文-段落"/>
    <w:basedOn w:val="9"/>
    <w:link w:val="61"/>
    <w:autoRedefine/>
    <w:qFormat/>
    <w:uiPriority w:val="0"/>
    <w:pPr>
      <w:spacing w:line="300" w:lineRule="auto"/>
      <w:ind w:left="34" w:leftChars="14" w:firstLine="392" w:firstLineChars="0"/>
      <w:jc w:val="left"/>
    </w:pPr>
    <w:rPr>
      <w:rFonts w:ascii="宋体" w:hAnsi="宋体"/>
      <w:color w:val="000000"/>
      <w:sz w:val="24"/>
    </w:rPr>
  </w:style>
  <w:style w:type="paragraph" w:customStyle="1" w:styleId="63">
    <w:name w:val="xl11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样式 标题 2 + 宋体 五号 行距: 单倍行距"/>
    <w:basedOn w:val="4"/>
    <w:autoRedefine/>
    <w:qFormat/>
    <w:uiPriority w:val="0"/>
    <w:pPr>
      <w:spacing w:line="240" w:lineRule="auto"/>
    </w:pPr>
    <w:rPr>
      <w:rFonts w:ascii="宋体" w:hAnsi="宋体" w:eastAsia="宋体"/>
      <w:sz w:val="21"/>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tgt1"/>
    <w:basedOn w:val="1"/>
    <w:autoRedefine/>
    <w:qFormat/>
    <w:uiPriority w:val="0"/>
    <w:pPr>
      <w:widowControl/>
      <w:spacing w:after="136"/>
      <w:jc w:val="left"/>
    </w:pPr>
    <w:rPr>
      <w:rFonts w:ascii="宋体" w:hAnsi="宋体" w:cs="宋体"/>
      <w:kern w:val="0"/>
      <w:sz w:val="24"/>
      <w:szCs w:val="24"/>
    </w:rPr>
  </w:style>
  <w:style w:type="paragraph" w:customStyle="1" w:styleId="67">
    <w:name w:val="xl100"/>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styleId="68">
    <w:name w:val="List Paragraph"/>
    <w:basedOn w:val="1"/>
    <w:autoRedefine/>
    <w:qFormat/>
    <w:uiPriority w:val="0"/>
    <w:pPr>
      <w:ind w:firstLine="420" w:firstLineChars="200"/>
    </w:pPr>
    <w:rPr>
      <w:rFonts w:ascii="Calibri" w:hAnsi="Calibri"/>
      <w:szCs w:val="22"/>
    </w:rPr>
  </w:style>
  <w:style w:type="paragraph" w:customStyle="1" w:styleId="69">
    <w:name w:val="Char Char Char"/>
    <w:basedOn w:val="1"/>
    <w:autoRedefine/>
    <w:qFormat/>
    <w:uiPriority w:val="0"/>
  </w:style>
  <w:style w:type="paragraph" w:styleId="70">
    <w:name w:val="No Spacing"/>
    <w:autoRedefine/>
    <w:qFormat/>
    <w:uiPriority w:val="0"/>
    <w:pPr>
      <w:widowControl w:val="0"/>
      <w:jc w:val="both"/>
    </w:pPr>
    <w:rPr>
      <w:rFonts w:ascii="黑体" w:hAnsi="黑体" w:eastAsia="宋体" w:cs="黑体"/>
      <w:kern w:val="2"/>
      <w:sz w:val="21"/>
      <w:szCs w:val="24"/>
      <w:lang w:val="en-US" w:eastAsia="zh-CN" w:bidi="ar-SA"/>
    </w:rPr>
  </w:style>
  <w:style w:type="paragraph" w:customStyle="1" w:styleId="71">
    <w:name w:val="样式1"/>
    <w:basedOn w:val="6"/>
    <w:autoRedefine/>
    <w:qFormat/>
    <w:uiPriority w:val="0"/>
    <w:pPr>
      <w:spacing w:line="300" w:lineRule="exact"/>
    </w:pPr>
    <w:rPr>
      <w:rFonts w:ascii="Times New Roman" w:hAnsi="Times New Roman" w:eastAsia="宋体"/>
      <w:sz w:val="24"/>
    </w:rPr>
  </w:style>
  <w:style w:type="paragraph" w:customStyle="1" w:styleId="72">
    <w:name w:val="Char"/>
    <w:basedOn w:val="1"/>
    <w:autoRedefine/>
    <w:qFormat/>
    <w:uiPriority w:val="0"/>
  </w:style>
  <w:style w:type="paragraph" w:customStyle="1" w:styleId="73">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74">
    <w:name w:val="正文段"/>
    <w:basedOn w:val="1"/>
    <w:autoRedefine/>
    <w:qFormat/>
    <w:uiPriority w:val="0"/>
    <w:pPr>
      <w:widowControl/>
      <w:adjustRightInd w:val="0"/>
      <w:spacing w:after="240" w:line="360" w:lineRule="atLeast"/>
      <w:ind w:firstLine="454"/>
      <w:textAlignment w:val="bottom"/>
    </w:pPr>
    <w:rPr>
      <w:rFonts w:ascii="宋体"/>
      <w:kern w:val="0"/>
      <w:sz w:val="24"/>
    </w:rPr>
  </w:style>
  <w:style w:type="paragraph" w:customStyle="1" w:styleId="75">
    <w:name w:val="文档1"/>
    <w:basedOn w:val="1"/>
    <w:autoRedefine/>
    <w:qFormat/>
    <w:uiPriority w:val="0"/>
    <w:pPr>
      <w:spacing w:line="560" w:lineRule="exact"/>
      <w:ind w:firstLine="200" w:firstLineChars="200"/>
    </w:pPr>
    <w:rPr>
      <w:rFonts w:eastAsia="方正仿宋简体"/>
      <w:sz w:val="32"/>
      <w:szCs w:val="32"/>
    </w:rPr>
  </w:style>
  <w:style w:type="paragraph" w:customStyle="1" w:styleId="76">
    <w:name w:val="Char Char Char Char Char Char Char Char Char Char Char Char Char Char Char Char Char Char Char Char1 Char"/>
    <w:basedOn w:val="1"/>
    <w:autoRedefine/>
    <w:qFormat/>
    <w:uiPriority w:val="0"/>
    <w:rPr>
      <w:szCs w:val="24"/>
    </w:rPr>
  </w:style>
  <w:style w:type="paragraph" w:customStyle="1" w:styleId="77">
    <w:name w:val="标题6"/>
    <w:basedOn w:val="1"/>
    <w:next w:val="3"/>
    <w:autoRedefine/>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78">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9">
    <w:name w:val="WPSOffice手动目录 1"/>
    <w:autoRedefine/>
    <w:qFormat/>
    <w:uiPriority w:val="0"/>
    <w:rPr>
      <w:rFonts w:ascii="Times New Roman" w:hAnsi="Times New Roman" w:eastAsia="宋体" w:cs="Times New Roman"/>
      <w:lang w:val="en-US" w:eastAsia="zh-CN" w:bidi="ar-SA"/>
    </w:rPr>
  </w:style>
  <w:style w:type="paragraph" w:customStyle="1" w:styleId="80">
    <w:name w:val="p0"/>
    <w:basedOn w:val="1"/>
    <w:autoRedefine/>
    <w:qFormat/>
    <w:uiPriority w:val="0"/>
    <w:pPr>
      <w:widowControl/>
      <w:jc w:val="left"/>
    </w:pPr>
    <w:rPr>
      <w:kern w:val="0"/>
      <w:sz w:val="20"/>
    </w:rPr>
  </w:style>
  <w:style w:type="paragraph" w:customStyle="1" w:styleId="81">
    <w:name w:val="Char Char Char Char Char Char Char Char Char"/>
    <w:basedOn w:val="1"/>
    <w:autoRedefine/>
    <w:qFormat/>
    <w:uiPriority w:val="0"/>
    <w:rPr>
      <w:szCs w:val="21"/>
    </w:rPr>
  </w:style>
  <w:style w:type="paragraph" w:customStyle="1" w:styleId="82">
    <w:name w:val="列出段落1"/>
    <w:basedOn w:val="1"/>
    <w:autoRedefine/>
    <w:qFormat/>
    <w:uiPriority w:val="0"/>
    <w:pPr>
      <w:ind w:firstLine="420" w:firstLineChars="200"/>
    </w:pPr>
    <w:rPr>
      <w:szCs w:val="24"/>
    </w:rPr>
  </w:style>
  <w:style w:type="paragraph" w:customStyle="1" w:styleId="83">
    <w:name w:val="xl31"/>
    <w:basedOn w:val="1"/>
    <w:autoRedefine/>
    <w:qFormat/>
    <w:uiPriority w:val="0"/>
    <w:pPr>
      <w:widowControl/>
      <w:spacing w:before="100" w:beforeAutospacing="1" w:after="100" w:afterAutospacing="1"/>
      <w:jc w:val="center"/>
    </w:pPr>
    <w:rPr>
      <w:rFonts w:ascii="宋体" w:hAnsi="宋体" w:eastAsia="仿宋_GB2312"/>
      <w:b/>
      <w:kern w:val="0"/>
      <w:sz w:val="28"/>
      <w:szCs w:val="32"/>
    </w:rPr>
  </w:style>
  <w:style w:type="paragraph" w:customStyle="1" w:styleId="84">
    <w:name w:val="Char Char Char Char Char Char Char1 Char"/>
    <w:basedOn w:val="1"/>
    <w:autoRedefine/>
    <w:qFormat/>
    <w:uiPriority w:val="0"/>
    <w:rPr>
      <w:rFonts w:ascii="Tahoma" w:hAnsi="Tahoma"/>
      <w:sz w:val="24"/>
    </w:rPr>
  </w:style>
  <w:style w:type="paragraph" w:customStyle="1" w:styleId="85">
    <w:name w:val="Char Char Char Char"/>
    <w:basedOn w:val="10"/>
    <w:autoRedefine/>
    <w:qFormat/>
    <w:uiPriority w:val="0"/>
    <w:pPr>
      <w:adjustRightInd w:val="0"/>
      <w:snapToGrid w:val="0"/>
      <w:spacing w:line="360" w:lineRule="auto"/>
    </w:pPr>
  </w:style>
  <w:style w:type="paragraph" w:customStyle="1" w:styleId="86">
    <w:name w:val="D&amp;L"/>
    <w:basedOn w:val="21"/>
    <w:autoRedefine/>
    <w:qFormat/>
    <w:uiPriority w:val="0"/>
    <w:pPr>
      <w:pBdr>
        <w:bottom w:val="thinThickSmallGap" w:color="auto" w:sz="18" w:space="1"/>
      </w:pBdr>
      <w:adjustRightInd w:val="0"/>
      <w:snapToGrid/>
      <w:spacing w:line="240" w:lineRule="atLeast"/>
    </w:pPr>
    <w:rPr>
      <w:kern w:val="0"/>
      <w:sz w:val="24"/>
      <w:szCs w:val="20"/>
    </w:rPr>
  </w:style>
  <w:style w:type="paragraph" w:customStyle="1" w:styleId="87">
    <w:name w:val="Char1"/>
    <w:basedOn w:val="1"/>
    <w:autoRedefine/>
    <w:qFormat/>
    <w:uiPriority w:val="0"/>
    <w:rPr>
      <w:rFonts w:ascii="仿宋_GB2312" w:eastAsia="仿宋_GB2312"/>
      <w:b/>
      <w:sz w:val="32"/>
      <w:szCs w:val="32"/>
    </w:rPr>
  </w:style>
  <w:style w:type="character" w:customStyle="1" w:styleId="88">
    <w:name w:val="layui-this"/>
    <w:basedOn w:val="36"/>
    <w:autoRedefine/>
    <w:qFormat/>
    <w:uiPriority w:val="0"/>
    <w:rPr>
      <w:bdr w:val="single" w:color="EEEEEE" w:sz="6" w:space="0"/>
      <w:shd w:val="clear" w:color="auto" w:fill="FFFFFF"/>
    </w:rPr>
  </w:style>
  <w:style w:type="character" w:customStyle="1" w:styleId="89">
    <w:name w:val="first-child2"/>
    <w:basedOn w:val="36"/>
    <w:autoRedefine/>
    <w:qFormat/>
    <w:uiPriority w:val="0"/>
  </w:style>
  <w:style w:type="character" w:customStyle="1" w:styleId="90">
    <w:name w:val="hover"/>
    <w:basedOn w:val="36"/>
    <w:autoRedefine/>
    <w:qFormat/>
    <w:uiPriority w:val="0"/>
    <w:rPr>
      <w:u w:val="single"/>
    </w:rPr>
  </w:style>
  <w:style w:type="character" w:customStyle="1" w:styleId="91">
    <w:name w:val="first-child1"/>
    <w:basedOn w:val="36"/>
    <w:autoRedefine/>
    <w:qFormat/>
    <w:uiPriority w:val="0"/>
  </w:style>
  <w:style w:type="character" w:customStyle="1" w:styleId="92">
    <w:name w:val="bsharetext"/>
    <w:basedOn w:val="36"/>
    <w:autoRedefine/>
    <w:qFormat/>
    <w:uiPriority w:val="0"/>
  </w:style>
  <w:style w:type="paragraph" w:customStyle="1" w:styleId="93">
    <w:name w:val="样式 样式 左侧:  2 字符 + 左侧:  0.85 厘米 首行缩进:  2 字符1"/>
    <w:basedOn w:val="1"/>
    <w:autoRedefine/>
    <w:qFormat/>
    <w:uiPriority w:val="0"/>
    <w:pPr>
      <w:ind w:left="482"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安徽省政府采购中心</Company>
  <Pages>23</Pages>
  <Words>5955</Words>
  <Characters>6296</Characters>
  <Lines>52</Lines>
  <Paragraphs>14</Paragraphs>
  <TotalTime>16</TotalTime>
  <ScaleCrop>false</ScaleCrop>
  <LinksUpToDate>false</LinksUpToDate>
  <CharactersWithSpaces>6820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2013-09-02T15:51:00Z</dcterms:created>
  <dc:creator>邓建成</dc:creator>
  <cp:lastModifiedBy>zc</cp:lastModifiedBy>
  <cp:lastPrinted>2022-12-07T08:05:00Z</cp:lastPrinted>
  <dcterms:modified xsi:type="dcterms:W3CDTF">2025-09-10T03:57:19Z</dcterms:modified>
  <dc:title>目    录</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E47A21A3F8CC4F6A9584C19FCF6795E0_13</vt:lpwstr>
  </property>
  <property fmtid="{D5CDD505-2E9C-101B-9397-08002B2CF9AE}" pid="4" name="KSOTemplateDocerSaveRecord">
    <vt:lpwstr>eyJoZGlkIjoiMTFiYWIzNGQwODhmZTUyMmYzNmM4ZGU2MDIyN2ZlYjIiLCJ1c2VySWQiOiIyODg0ODY2NzcifQ==</vt:lpwstr>
  </property>
</Properties>
</file>