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1892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66B336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六安市医疗保障局2024年政府信息公开工作年度报告</w:t>
      </w:r>
    </w:p>
    <w:p w14:paraId="36C00D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13E49A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根据新修订《中华人民共和国政府信息公开条例》，结合上级有关文件精神等要求，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编制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度六安市医疗保障局信息公开年度报告。全文包括总体情况、主动公开政府信息情况、收到和处理政府信息公开申请情况、政府信息公开行政复议、行政诉讼情况、存在的主要问题和改进情况、其他需要报告的事项。本年度报告中使用数据统计期限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日至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日。如对本报告有疑问，请与六安市医疗保障局联系（地址：六安市佛子岭路人力资源大厦三楼；邮编：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237000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联系电话：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0564-3370573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）。</w:t>
      </w:r>
    </w:p>
    <w:p w14:paraId="114FAE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一、总体情况</w:t>
      </w:r>
    </w:p>
    <w:p w14:paraId="218179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2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围绕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医保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领域重点工作，全面提升政务公开标准化、规范化水平。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年共公开政府信息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604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主动发布政策法规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条，及时发布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财政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条、行政权力运行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条、招标采购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条、乡村振兴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条。优化重点领域信息公开栏目，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定期发布非乙类医用设备采购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医疗救助、医疗保险价格目录和资金使用等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信息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39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条。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围绕参保群众痛点难点，发布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主动回应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182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条。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举办政府开放日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次，召开新闻发布会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次，走进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政风行风热线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直播间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次，及时发布政策解读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52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不断拓宽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信息公开渠道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</w:rPr>
        <w:t>。</w:t>
      </w:r>
    </w:p>
    <w:p w14:paraId="7CF3BC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20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lang w:val="en-US" w:eastAsia="zh-CN"/>
        </w:rPr>
        <w:t>逐月梳理公开依申请公开文件目录，依托依申请公开办理平台，持续规范受理渠道和办理流程，做好依申请办理件的全量管理、全程留痕，确保责任可追溯，不断提升办理质效。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-11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fill="FFFFFF"/>
        </w:rPr>
        <w:t>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  <w:t>，共受理信息公开申请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  <w:t>件，上一年度结转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-11"/>
          <w:sz w:val="32"/>
          <w:szCs w:val="32"/>
          <w:shd w:val="clear" w:fill="FFFFFF"/>
          <w:lang w:val="en-US" w:eastAsia="zh-CN"/>
        </w:rPr>
        <w:t>件，均按时办结。</w:t>
      </w:r>
    </w:p>
    <w:p w14:paraId="28960A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严格落实公文公开属性源头认定和发布审查工作机制，做好规范性文件、重大政策性文件与解读材料同步起草、同步审批、同步发布。落实重大民生决策意见征集制度，今年开展意见征集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2"/>
          <w:sz w:val="32"/>
          <w:szCs w:val="32"/>
          <w:shd w:val="clear" w:fill="FFFFFF"/>
          <w:lang w:val="en-US" w:eastAsia="zh-CN" w:bidi="ar-SA"/>
        </w:rPr>
        <w:t>2024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年，我局共出台行政规范性文件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件，依托政府信息公开专栏，规范、完整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公开。持续做好政府信息安全管理，配合做好门户网站的安全防护检测。</w:t>
      </w:r>
    </w:p>
    <w:p w14:paraId="3D7CEB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1" w:firstLineChars="5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 （四）政府信息公开平台建设。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打造以网站为主阵地，微信公众号、支付宝小程序为辅助的信息公开矩阵，实现政策法规、药品目录等“一键”查询，延伸信息公开触角。举办政务服务我直播医保专场，累积观看人数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万余人，现场答疑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2"/>
          <w:sz w:val="32"/>
          <w:szCs w:val="32"/>
          <w:shd w:val="clear" w:fill="FFFFFF"/>
          <w:lang w:val="en-US" w:eastAsia="zh-CN" w:bidi="ar-SA"/>
        </w:rPr>
        <w:t>30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余次。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发布医保政策地图，打造政策咨询“码上查”、业务办理“一号问”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推动所有医药机构公共区域实现微信“扫码知政策”。开展特困人员、低保对象和监测人口等人群“人人见面”宣讲活动。共发放宣传折页</w:t>
      </w:r>
      <w:r>
        <w:rPr>
          <w:rFonts w:hint="eastAsia" w:ascii="Times New Roman" w:hAnsi="Times New Roman" w:eastAsia="仿宋_GB2312" w:cs="Times New Roman"/>
          <w:spacing w:val="-11"/>
          <w:w w:val="100"/>
          <w:kern w:val="2"/>
          <w:sz w:val="32"/>
          <w:szCs w:val="32"/>
          <w:lang w:val="en-US" w:eastAsia="zh-CN" w:bidi="ar-SA"/>
        </w:rPr>
        <w:t>5万余张，口袋书、明白纸1万余本，开展医保政策讲座培训百余场，制作医保好声音等视频、H5、海报等文化产品近50个，打通信息公开“最后一公里”。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依托市县区三级经办体系和医保服务站点，搭建政策咨询平台，提供政府信息查询、政策解读服务指引，年接待量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2"/>
          <w:sz w:val="32"/>
          <w:szCs w:val="32"/>
          <w:shd w:val="clear" w:fill="FFFFFF"/>
          <w:lang w:val="en-US" w:eastAsia="zh-CN" w:bidi="ar-SA"/>
        </w:rPr>
        <w:t>30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万余人次。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</w:p>
    <w:p w14:paraId="606F65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2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健全调度统筹、任务分工等运行机制，构建主要领导亲自抓、分管领导具体抓、班子成员协同抓、科室单位履职抓的工作格局。全面梳理信息公开目录，科学谋划年度重点任务，印发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000000"/>
          <w:spacing w:val="-11"/>
          <w:kern w:val="2"/>
          <w:sz w:val="32"/>
          <w:szCs w:val="32"/>
          <w:shd w:val="clear" w:fill="FFFFFF"/>
          <w:lang w:val="en-US" w:eastAsia="zh-CN" w:bidi="ar-SA"/>
        </w:rPr>
        <w:t>2024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年政务公开专项行动工作方案，做到应公开事项职责不漏、焦点不偏、内容不空，实行“周晾晒、月调度、季通报”，及时查漏补缺。</w:t>
      </w:r>
    </w:p>
    <w:p w14:paraId="273A92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EE97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8EFD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933F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810F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59B1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7BDB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249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B5E5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7716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B96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1727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C46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5819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1A6E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1492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CDA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27C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 w14:paraId="603A3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7BE7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585D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D43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4257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887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C3FAA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4192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A8B4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568D5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3B7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3D1E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7E6C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447D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9A92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40C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　　</w:t>
            </w:r>
          </w:p>
        </w:tc>
      </w:tr>
      <w:tr w14:paraId="4F83D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81CA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3D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　　</w:t>
            </w:r>
          </w:p>
        </w:tc>
      </w:tr>
      <w:tr w14:paraId="5656F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8761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B33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8830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A986F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55D5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9EB97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35034C7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B128B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0CF338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C25B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2DDE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7B1367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04440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4510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02AF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F37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2F19F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C4DC9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E3E13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F4E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724A30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756D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42BB94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B7F0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BF0E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EE7F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2DC76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1EB75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516682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45C162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2825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B0D7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97CE3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3E53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9783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04305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6412FE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BE7B9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0B6E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D2B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2E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BD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E6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C6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9C59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61A0BF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F6BA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8B781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1A5E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571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5E6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F7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4DE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64B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CDF2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1DA089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FC859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BEC4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D93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E1E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080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EE2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D11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F50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4DDB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2C4C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9FB65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CB5C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156F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32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7A0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68E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38C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520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565A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E6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6B25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86E2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AFAE4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D6E2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742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B9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A36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F14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F54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BD1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89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C3DC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596B2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1700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BD3B7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ED4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34E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459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1E9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40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7D4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24C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AAB7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71757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8472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68D25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304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78E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204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BEF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309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AAB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CF4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051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A92C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7061D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2841E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017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691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0D3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AE2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115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63C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AD1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C094A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1EEDB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C64F8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30635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81D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FC7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14E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21A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9D4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76E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C53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72C3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7383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CBB0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B8AF5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6BC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116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870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BEC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A68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F0D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F9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450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B6F95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84B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E81A6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0FC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A5C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3A6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54F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14E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321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4C3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32B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FB223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F5AD7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A8E60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59B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AB6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B3D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A26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FD7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248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785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A52B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7EC4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D68F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B99B8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F25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554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536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389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DC5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0B6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4C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665B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DD320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1E5DF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87738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5A6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E26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FD0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A49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AD8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5C7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D93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8F3C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3D6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C97E3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E90A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F97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003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232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9BF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18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D4C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C1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BFE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46D50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50C24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EC973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A58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452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E81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4F2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7E7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46E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9C1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3DCE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40C73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13E4E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C63B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7E5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9C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CD6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E64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0AD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F60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54D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C25E5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316F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73A5E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E2BB5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4AC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A17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BD9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FA5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380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9DE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413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41DB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CD2E1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236E5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918019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0A1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653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525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038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D04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E78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26E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663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AB60B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3F48C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CD60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248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D4E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0E6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6E2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B63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BA3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33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96EA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4C418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CFA75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2386E6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D12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EB4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B5E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5E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582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B2B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351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4B20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83FA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BCE4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95C9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D4A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E03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E84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1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D4B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AC1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EDF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9B64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2E508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06265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941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051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642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2ED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534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B39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579B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7287BD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658AE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98B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C4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003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0C2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F4D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708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DD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C0863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0F5BD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F897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BA42F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1BAD7E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059D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C172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B684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846D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E07C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5CACE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B9D7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5C0AC9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7C8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6645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7A77A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85D30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C062B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F288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128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95C44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7DC8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945D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73D8C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615CA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CF47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962A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D52D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5C040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7E5A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EA03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40F7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C32B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4147D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3DFF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B581A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480E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4B59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5CA9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EE6D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C6EDE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BBCA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DC43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A66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 w14:paraId="63E9EA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五、存在的主要问题及改进情况</w:t>
      </w:r>
    </w:p>
    <w:p w14:paraId="64469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（一）存在问题及下一步举措。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主动公开的政府信息与公众的需求还有一定差距；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公开形式不够丰富，便民性有待进一步提高；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政府信息公开工作长效工作机制需要进一步完善。下一步，我局将继续深化完善工作机制，积极推进政府信息公开工作。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进一步加大宣传力度，切实提高各专班、科室的政府信息公开意识，充分利用各种载体，加强宣传，进一步提高政府信息公开工作政民互动性和参与性；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进一步提高工作实效，真正立足于服务群众，立足于接受群众监督，立足于解决实际问题，在办实事、见实效上下功夫；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进一步完善公开程序，建立完善政府信息公开制度，切实保障公众的知情权和监督权，推动我局阳光型、服务型机关建设迈上新台阶。</w:t>
      </w:r>
    </w:p>
    <w:p w14:paraId="4F5572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（二）202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年问题整改情况。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针对意见征集不广泛、部分信息公开不及时不全面等问题，我局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凡涉及群众利益的政策文件起草前必须开展意见征集，通过征求社会公众意见、召开座谈会、举办政府开放日等方式，广泛问计于民，并及时反馈意见征集结果；建立任务清单，对于公开事项细化到科室、压实到个人，做到信息公开及时、规范、准确。</w:t>
      </w:r>
    </w:p>
    <w:p w14:paraId="759012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228A3A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（一）创新型工作。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一是“颗粒化”解读。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深入挖掘政策要点，实现解读“化繁为简”，通过媒体解读、图片解读、简易问答、新闻发布会、在线访谈等形式发布政策解读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条，切实将政策含金量转化为群众获得感。细化职工参保、城乡居民参保、生育保险等政策兑现事项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余项，助推医保政策红利直达快享。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二是“场景化”宣讲。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制作“医保好声音”系列宣传视频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多个，提高政策吸引力和感染力。充分发挥医疗机构、医保经办机构阵地优势，举办“医保大讲堂”“医保小讲堂”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余次，实现医保政策公开零距离。制作宣传影像制品，用好乡村“小喇叭”，唱响医保“好声音”。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三是“精准化”回应。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深挖政务公开内涵，不断提升群众服务体验。推出短信通知服务，做到医保结算讲得清、群众花费看得见，共发送短信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万余条。设置“我向医保吐吐槽”专栏，找准群众急难愁盼，促进服务质量再提升、效率再提速。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年办理人大建议、政协提案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件，有效保障群众合法权益。</w:t>
      </w:r>
    </w:p>
    <w:p w14:paraId="39C3A0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（二）收取政府信息处理费情况。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按照《国务院办公厅关于印发〈政府信息公开信息处理费管理办法〉 的通知》（国办函〔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号）规定的按件、按量收费标准，本年度没有产生信息公开处理费。</w:t>
      </w:r>
    </w:p>
    <w:p w14:paraId="785576C1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sz w:val="24"/>
          <w:szCs w:val="24"/>
        </w:rPr>
      </w:pPr>
    </w:p>
    <w:p w14:paraId="43C62153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sz w:val="24"/>
          <w:szCs w:val="24"/>
        </w:rPr>
      </w:pPr>
    </w:p>
    <w:p w14:paraId="71B3F2F8">
      <w:pPr>
        <w:widowControl/>
        <w:shd w:val="clear" w:color="auto" w:fill="FFFFFF"/>
        <w:spacing w:before="0" w:beforeAutospacing="0" w:after="0" w:afterAutospacing="0"/>
        <w:ind w:firstLine="420"/>
        <w:jc w:val="left"/>
      </w:pP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7E44BD-AE4A-44F5-8449-CE9278D0BD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E4FA94-9ED8-4D00-8305-09827BBC20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173908A-6BD6-4EE8-B778-E222EA7EA91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32CC3580-07E8-44AD-B4D1-C28E31EAE7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6F00197-FA96-4E3B-971D-74E02EECEFC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0DD3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9B5092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B5092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100B7D2D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CA715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DD948F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D948F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6E013F04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0B1A"/>
    <w:rsid w:val="04CC5217"/>
    <w:rsid w:val="04EB156A"/>
    <w:rsid w:val="08D8516E"/>
    <w:rsid w:val="0BF24D12"/>
    <w:rsid w:val="11E178AF"/>
    <w:rsid w:val="12B55D3A"/>
    <w:rsid w:val="1D462663"/>
    <w:rsid w:val="208C266E"/>
    <w:rsid w:val="216C46AC"/>
    <w:rsid w:val="227F3601"/>
    <w:rsid w:val="289032F6"/>
    <w:rsid w:val="2D393B7E"/>
    <w:rsid w:val="328C4750"/>
    <w:rsid w:val="33576B0C"/>
    <w:rsid w:val="335E60EC"/>
    <w:rsid w:val="35227E4C"/>
    <w:rsid w:val="39272DF0"/>
    <w:rsid w:val="3A2F4311"/>
    <w:rsid w:val="3D2C1009"/>
    <w:rsid w:val="3E6F424A"/>
    <w:rsid w:val="3E7F9672"/>
    <w:rsid w:val="3ED94108"/>
    <w:rsid w:val="40277485"/>
    <w:rsid w:val="43BD0C0D"/>
    <w:rsid w:val="484C7D5F"/>
    <w:rsid w:val="49115E33"/>
    <w:rsid w:val="4B724EA6"/>
    <w:rsid w:val="52EA3518"/>
    <w:rsid w:val="56BC5814"/>
    <w:rsid w:val="5A862E7C"/>
    <w:rsid w:val="5F7C32D2"/>
    <w:rsid w:val="5F9A276A"/>
    <w:rsid w:val="601B3C3E"/>
    <w:rsid w:val="61744FEB"/>
    <w:rsid w:val="62683FE2"/>
    <w:rsid w:val="685B4457"/>
    <w:rsid w:val="6BC528B2"/>
    <w:rsid w:val="6CEA1A52"/>
    <w:rsid w:val="6F1B75CF"/>
    <w:rsid w:val="70295161"/>
    <w:rsid w:val="73EF7549"/>
    <w:rsid w:val="73F751C6"/>
    <w:rsid w:val="77AB42EE"/>
    <w:rsid w:val="77F3B34C"/>
    <w:rsid w:val="7A132F67"/>
    <w:rsid w:val="7ABD22D0"/>
    <w:rsid w:val="7EB6DF1D"/>
    <w:rsid w:val="7EDE76AE"/>
    <w:rsid w:val="7F7767B9"/>
    <w:rsid w:val="AA8D3524"/>
    <w:rsid w:val="DBF8B85E"/>
    <w:rsid w:val="EF7E44BA"/>
    <w:rsid w:val="F9FD9A54"/>
    <w:rsid w:val="FBFE070F"/>
    <w:rsid w:val="FDCE4701"/>
    <w:rsid w:val="FFF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3068</Words>
  <Characters>3165</Characters>
  <Lines>0</Lines>
  <Paragraphs>0</Paragraphs>
  <TotalTime>28</TotalTime>
  <ScaleCrop>false</ScaleCrop>
  <LinksUpToDate>false</LinksUpToDate>
  <CharactersWithSpaces>3347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小镇有你</cp:lastModifiedBy>
  <cp:lastPrinted>2025-01-10T09:22:00Z</cp:lastPrinted>
  <dcterms:modified xsi:type="dcterms:W3CDTF">2025-04-30T06:37:12Z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eyJoZGlkIjoiNmY1MzQyM2Y0ZDAwMThmZWRkOGY5NDQ3YzBhOWFhY2YiLCJ1c2VySWQiOiI0Mjg1Mjk5MzYifQ==</vt:lpwstr>
  </property>
</Properties>
</file>