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六安市定点医疗机构同病同保障病种定额标准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30"/>
        <w:gridCol w:w="1560"/>
        <w:gridCol w:w="1515"/>
        <w:gridCol w:w="1740"/>
        <w:gridCol w:w="2190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编码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病种名称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系统编码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系统编码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治疗方式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医保支付定额（元）</w:t>
            </w: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按病种付费范围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阑尾炎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ZDZ051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含各种类型阑尾炎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胆囊炎/胆囊炎结石/胆囊炎息肉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ZDZ356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含胆囊炎、胆囊炎结石、胆囊炎息肉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痔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ZDZ363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ZLFS00567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含开放手术治疗及微创手术治疗。含内痔、外痔、混合痔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腹股沟疝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ZDZ023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3500（单侧）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手术治疗，含补片费用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3800（双侧）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手术治疗，含补片费用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睾丸鞘膜积液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ZDZ177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手术治疗(单、双侧)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卵巢良性肿瘤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ZDZ053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4500（单侧）</w:t>
            </w: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5500（双侧）</w:t>
            </w: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下肢静脉曲张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ZDZ243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2400（单侧）</w:t>
            </w: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大隐静脉曲张拔剥术，不含激光治疗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2600（双侧）</w:t>
            </w: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精索静脉曲张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ZDZ047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2400（单侧）</w:t>
            </w:r>
          </w:p>
        </w:tc>
        <w:tc>
          <w:tcPr>
            <w:tcW w:w="3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2600(双侧）</w:t>
            </w:r>
          </w:p>
        </w:tc>
        <w:tc>
          <w:tcPr>
            <w:tcW w:w="3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乳腺良性肿瘤（诊断组）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ZDZ359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2400(单、双侧)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翼状胬肉（诊断组）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ZDZ103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ZLFS00436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翼状胬肉切除+羊膜植入术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翼状胬肉（诊断组）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ZDZ103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翼状胬肉切除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口腔囊肿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ZLFS00233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颌骨/舌下腺/颌下腺切除术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慢性扁桃体炎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声带息肉(诊断组)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ZDZ078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白内障（单侧）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ZDZ002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外科手术，含晶体费用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原发性急性闭角型青光眼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ZDZ361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鼻中隔偏曲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ZDZ362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手术治疗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过敏性紫癜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ZDZ351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ZLFS00373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内科综合治疗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内科治疗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新生儿高胆红素血症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ZDZ317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ZLFS00446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儿内科综合治疗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内科治疗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病毒性肠炎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ZDZ144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ZLFS00373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内科综合治疗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内科治疗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（注：本表中没有特殊说明的外科手术治疗包括开放、微创、腔镜等术式，但不含活检等术式）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5549F"/>
    <w:rsid w:val="0A05549F"/>
    <w:rsid w:val="2870689F"/>
    <w:rsid w:val="319C2622"/>
    <w:rsid w:val="3AA04AFA"/>
    <w:rsid w:val="43AB4240"/>
    <w:rsid w:val="45FB0414"/>
    <w:rsid w:val="5AF45F41"/>
    <w:rsid w:val="5C0133A4"/>
    <w:rsid w:val="6A683815"/>
    <w:rsid w:val="77A35E6C"/>
    <w:rsid w:val="782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2020-12-10T01:12:00Z</dcterms:created>
  <dc:creator>宇田</dc:creator>
  <cp:lastModifiedBy>天工阿宝</cp:lastModifiedBy>
  <dcterms:modified xsi:type="dcterms:W3CDTF">2021-01-12T02:28:56Z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